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7DE09" w14:textId="37A905F5"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45522">
        <w:t>8</w:t>
      </w:r>
      <w:r w:rsidR="00480821" w:rsidRPr="009D21C2">
        <w:rPr>
          <w:rFonts w:cs="Arial"/>
        </w:rPr>
        <w:tab/>
      </w:r>
      <w:r w:rsidR="00480821">
        <w:rPr>
          <w:rFonts w:cs="Arial"/>
        </w:rPr>
        <w:tab/>
      </w:r>
      <w:r w:rsidR="00480821">
        <w:rPr>
          <w:rFonts w:cs="Arial"/>
        </w:rPr>
        <w:tab/>
      </w:r>
      <w:r w:rsidR="00480821">
        <w:rPr>
          <w:rFonts w:cs="Arial"/>
        </w:rPr>
        <w:tab/>
      </w:r>
      <w:r w:rsidR="00480821">
        <w:rPr>
          <w:rFonts w:cs="Arial"/>
        </w:rPr>
        <w:tab/>
      </w:r>
      <w:proofErr w:type="spellStart"/>
      <w:r w:rsidRPr="00CE0424">
        <w:rPr>
          <w:sz w:val="32"/>
          <w:szCs w:val="32"/>
        </w:rPr>
        <w:t>Tdoc</w:t>
      </w:r>
      <w:proofErr w:type="spellEnd"/>
      <w:r w:rsidRPr="00CE0424">
        <w:rPr>
          <w:sz w:val="32"/>
          <w:szCs w:val="32"/>
        </w:rPr>
        <w:t xml:space="preserve"> </w:t>
      </w:r>
      <w:r w:rsidR="004C403A" w:rsidRPr="004C403A">
        <w:rPr>
          <w:sz w:val="32"/>
          <w:szCs w:val="32"/>
        </w:rPr>
        <w:t>R2-1914627</w:t>
      </w:r>
    </w:p>
    <w:p w14:paraId="3C1DAEC6" w14:textId="79D4E4FD" w:rsidR="00E90E49" w:rsidRPr="00CE0424" w:rsidRDefault="00E55F94" w:rsidP="00311702">
      <w:pPr>
        <w:pStyle w:val="3GPPHeader"/>
      </w:pPr>
      <w:r w:rsidRPr="00E55F94">
        <w:t>Reno, USA, 18</w:t>
      </w:r>
      <w:r w:rsidRPr="00480821">
        <w:rPr>
          <w:vertAlign w:val="superscript"/>
        </w:rPr>
        <w:t>th</w:t>
      </w:r>
      <w:r w:rsidRPr="00E55F94">
        <w:t xml:space="preserve"> – 22</w:t>
      </w:r>
      <w:r w:rsidRPr="00480821">
        <w:rPr>
          <w:vertAlign w:val="superscript"/>
        </w:rPr>
        <w:t>nd</w:t>
      </w:r>
      <w:r w:rsidRPr="00E55F94">
        <w:t xml:space="preserve"> Nov 2019</w:t>
      </w:r>
    </w:p>
    <w:p w14:paraId="59C6C1E9" w14:textId="77777777" w:rsidR="00E90E49" w:rsidRPr="00CE0424" w:rsidRDefault="00E90E49" w:rsidP="00357380">
      <w:pPr>
        <w:pStyle w:val="3GPPHeader"/>
      </w:pPr>
    </w:p>
    <w:p w14:paraId="3909FBA2" w14:textId="30CBD6AA" w:rsidR="00E90E49" w:rsidRPr="003360AE" w:rsidRDefault="00E90E49" w:rsidP="00311702">
      <w:pPr>
        <w:pStyle w:val="3GPPHeader"/>
        <w:rPr>
          <w:sz w:val="22"/>
          <w:szCs w:val="22"/>
          <w:lang w:val="en-US"/>
        </w:rPr>
      </w:pPr>
      <w:r w:rsidRPr="003360AE">
        <w:rPr>
          <w:sz w:val="22"/>
          <w:szCs w:val="22"/>
          <w:lang w:val="en-US"/>
        </w:rPr>
        <w:t>Agenda Item:</w:t>
      </w:r>
      <w:r w:rsidRPr="003360AE">
        <w:rPr>
          <w:sz w:val="22"/>
          <w:szCs w:val="22"/>
          <w:lang w:val="en-US"/>
        </w:rPr>
        <w:tab/>
      </w:r>
      <w:r w:rsidR="00F910E6" w:rsidRPr="00F910E6">
        <w:rPr>
          <w:sz w:val="22"/>
          <w:szCs w:val="22"/>
          <w:lang w:val="en-US"/>
        </w:rPr>
        <w:t>6.18.3 Connected mode aspects</w:t>
      </w:r>
    </w:p>
    <w:p w14:paraId="4F07569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917F13" w14:textId="380CF077" w:rsidR="00E90E49" w:rsidRPr="00CE0424" w:rsidRDefault="003D3C45" w:rsidP="00311702">
      <w:pPr>
        <w:pStyle w:val="3GPPHeader"/>
        <w:rPr>
          <w:sz w:val="22"/>
          <w:szCs w:val="22"/>
        </w:rPr>
      </w:pPr>
      <w:r>
        <w:rPr>
          <w:sz w:val="22"/>
          <w:szCs w:val="22"/>
        </w:rPr>
        <w:t>Title:</w:t>
      </w:r>
      <w:r w:rsidR="00E90E49" w:rsidRPr="00CE0424">
        <w:rPr>
          <w:sz w:val="22"/>
          <w:szCs w:val="22"/>
        </w:rPr>
        <w:tab/>
      </w:r>
      <w:r w:rsidR="001D5F2B">
        <w:rPr>
          <w:sz w:val="22"/>
          <w:szCs w:val="22"/>
        </w:rPr>
        <w:t>Connected mode aspects</w:t>
      </w:r>
    </w:p>
    <w:p w14:paraId="41E3E4B6" w14:textId="085DD3D4" w:rsidR="00E90E49" w:rsidRPr="003360AE" w:rsidRDefault="00E90E49" w:rsidP="003360AE">
      <w:pPr>
        <w:pStyle w:val="3GPPHeader"/>
        <w:rPr>
          <w:sz w:val="22"/>
          <w:szCs w:val="22"/>
        </w:rPr>
      </w:pPr>
      <w:r w:rsidRPr="00CE0424">
        <w:rPr>
          <w:sz w:val="22"/>
          <w:szCs w:val="22"/>
        </w:rPr>
        <w:t>Document for:</w:t>
      </w:r>
      <w:r w:rsidRPr="00CE0424">
        <w:rPr>
          <w:sz w:val="22"/>
          <w:szCs w:val="22"/>
        </w:rPr>
        <w:tab/>
      </w:r>
      <w:r w:rsidRPr="003A4766">
        <w:rPr>
          <w:sz w:val="22"/>
          <w:szCs w:val="22"/>
        </w:rPr>
        <w:t>Discussion</w:t>
      </w:r>
    </w:p>
    <w:p w14:paraId="5EC9FB26" w14:textId="77777777" w:rsidR="00E90E49" w:rsidRPr="00CE0424" w:rsidRDefault="00230D18" w:rsidP="00CE0424">
      <w:pPr>
        <w:pStyle w:val="Heading1"/>
      </w:pPr>
      <w:r>
        <w:t>1</w:t>
      </w:r>
      <w:r>
        <w:tab/>
      </w:r>
      <w:r w:rsidR="00E90E49" w:rsidRPr="00CE0424">
        <w:t>Introduction</w:t>
      </w:r>
    </w:p>
    <w:p w14:paraId="2BB8D621" w14:textId="45CACBFC" w:rsidR="00C10DEA" w:rsidRDefault="001901AB" w:rsidP="000F54FE">
      <w:pPr>
        <w:pStyle w:val="BodyText"/>
        <w:rPr>
          <w:rFonts w:cs="Arial"/>
        </w:rPr>
      </w:pPr>
      <w:r>
        <w:rPr>
          <w:rFonts w:cs="Arial"/>
        </w:rPr>
        <w:t>In this contribution we discuss the impact of NPN for UE’s in connected mode, including connection setup and connection resume.</w:t>
      </w:r>
    </w:p>
    <w:p w14:paraId="676ADD35" w14:textId="26C27B70" w:rsidR="00B86401" w:rsidRDefault="00230D18" w:rsidP="00DF3DC4">
      <w:pPr>
        <w:pStyle w:val="Heading1"/>
      </w:pPr>
      <w:bookmarkStart w:id="0" w:name="_Ref178064866"/>
      <w:r>
        <w:t>2</w:t>
      </w:r>
      <w:r>
        <w:tab/>
      </w:r>
      <w:r w:rsidR="004000E8" w:rsidRPr="00CE0424">
        <w:t>Discussion</w:t>
      </w:r>
      <w:bookmarkEnd w:id="0"/>
    </w:p>
    <w:p w14:paraId="04A782D3" w14:textId="00E69180" w:rsidR="00DF3DC4" w:rsidRDefault="00DF3DC4" w:rsidP="00DF3DC4">
      <w:pPr>
        <w:pStyle w:val="Heading2"/>
      </w:pPr>
      <w:r w:rsidRPr="00307163">
        <w:t>2.</w:t>
      </w:r>
      <w:r>
        <w:t>1</w:t>
      </w:r>
      <w:r w:rsidRPr="00307163">
        <w:tab/>
      </w:r>
      <w:r w:rsidR="00A238EF">
        <w:t>Indicating selected network during RRC connection setup/resume</w:t>
      </w:r>
    </w:p>
    <w:p w14:paraId="6A9EDBD7" w14:textId="2448CD49" w:rsidR="00A67D7E" w:rsidRDefault="0035424B" w:rsidP="0035424B">
      <w:pPr>
        <w:pStyle w:val="IvDInstructiontext"/>
        <w:spacing w:after="120"/>
        <w:rPr>
          <w:rStyle w:val="IvDbodytextChar"/>
          <w:i w:val="0"/>
          <w:color w:val="auto"/>
          <w:sz w:val="20"/>
          <w:szCs w:val="20"/>
        </w:rPr>
      </w:pPr>
      <w:r>
        <w:rPr>
          <w:rStyle w:val="IvDbodytextChar"/>
          <w:i w:val="0"/>
          <w:color w:val="auto"/>
          <w:sz w:val="20"/>
          <w:szCs w:val="20"/>
          <w:lang w:val="en-GB"/>
        </w:rPr>
        <w:t xml:space="preserve">The UE needs to signal the selected network to RAN at connection setup so that RAN can select the correct AMF. In the case of PLMNs, this is done by </w:t>
      </w:r>
      <w:r>
        <w:rPr>
          <w:rStyle w:val="IvDbodytextChar"/>
          <w:i w:val="0"/>
          <w:color w:val="auto"/>
          <w:sz w:val="20"/>
          <w:szCs w:val="20"/>
        </w:rPr>
        <w:t>indicating the index of the selected PLMN from the PLMN list in SIB1 in the RRC setup complete message.</w:t>
      </w:r>
    </w:p>
    <w:p w14:paraId="27F56C59" w14:textId="77777777" w:rsidR="00962A0D" w:rsidRPr="00A047D1" w:rsidRDefault="00962A0D" w:rsidP="00962A0D">
      <w:pPr>
        <w:pStyle w:val="PL"/>
      </w:pPr>
      <w:r w:rsidRPr="00A047D1">
        <w:t>RRCSetupComplete-IEs ::=            SEQUENCE {</w:t>
      </w:r>
    </w:p>
    <w:p w14:paraId="0D4A644F" w14:textId="77777777" w:rsidR="00962A0D" w:rsidRPr="00A047D1" w:rsidRDefault="00962A0D" w:rsidP="00962A0D">
      <w:pPr>
        <w:pStyle w:val="PL"/>
      </w:pPr>
      <w:r w:rsidRPr="00A047D1">
        <w:t xml:space="preserve">    </w:t>
      </w:r>
      <w:r w:rsidRPr="00D6145A">
        <w:rPr>
          <w:highlight w:val="yellow"/>
        </w:rPr>
        <w:t>selectedPLMN-Identity</w:t>
      </w:r>
      <w:r w:rsidRPr="00A70A80">
        <w:t xml:space="preserve">               INTEGER (1..maxPLMN)</w:t>
      </w:r>
      <w:r w:rsidRPr="00A047D1">
        <w:t>,</w:t>
      </w:r>
    </w:p>
    <w:p w14:paraId="79F6D33B" w14:textId="77777777" w:rsidR="00962A0D" w:rsidRPr="00A047D1" w:rsidRDefault="00962A0D" w:rsidP="00962A0D">
      <w:pPr>
        <w:pStyle w:val="PL"/>
      </w:pPr>
      <w:r w:rsidRPr="00A047D1">
        <w:t xml:space="preserve">    </w:t>
      </w:r>
      <w:r w:rsidRPr="009C0192">
        <w:t>registeredAMF</w:t>
      </w:r>
      <w:r w:rsidRPr="00A047D1">
        <w:t xml:space="preserve">                       RegisteredAMF                                   OPTIONAL,</w:t>
      </w:r>
    </w:p>
    <w:p w14:paraId="0D1288E8" w14:textId="77777777" w:rsidR="00962A0D" w:rsidRPr="00A047D1" w:rsidRDefault="00962A0D" w:rsidP="00962A0D">
      <w:pPr>
        <w:pStyle w:val="PL"/>
      </w:pPr>
      <w:r w:rsidRPr="00A047D1">
        <w:t xml:space="preserve">    guami-Type                          ENUMERATED {native, mapped}                     OPTIONAL,</w:t>
      </w:r>
    </w:p>
    <w:p w14:paraId="1B1AD32C" w14:textId="77777777" w:rsidR="00962A0D" w:rsidRPr="00A047D1" w:rsidRDefault="00962A0D" w:rsidP="00962A0D">
      <w:pPr>
        <w:pStyle w:val="PL"/>
      </w:pPr>
      <w:r w:rsidRPr="00A047D1">
        <w:t xml:space="preserve">    s-NSSAI-List                        SEQUENCE (SIZE (1..maxNrofS-NSSAI)) OF S-NSSAI  OPTIONAL,</w:t>
      </w:r>
    </w:p>
    <w:p w14:paraId="6F23FCDF" w14:textId="77777777" w:rsidR="00962A0D" w:rsidRPr="00A047D1" w:rsidRDefault="00962A0D" w:rsidP="00962A0D">
      <w:pPr>
        <w:pStyle w:val="PL"/>
      </w:pPr>
      <w:r w:rsidRPr="00A047D1">
        <w:t xml:space="preserve">    dedicatedNAS-Message                DedicatedNAS-Message,</w:t>
      </w:r>
    </w:p>
    <w:p w14:paraId="52A8F890" w14:textId="77777777" w:rsidR="00962A0D" w:rsidRPr="00A047D1" w:rsidRDefault="00962A0D" w:rsidP="00962A0D">
      <w:pPr>
        <w:pStyle w:val="PL"/>
      </w:pPr>
      <w:r w:rsidRPr="00A047D1">
        <w:t xml:space="preserve">    ng-5G-S-TMSI-Value                  CHOICE {</w:t>
      </w:r>
    </w:p>
    <w:p w14:paraId="37548866" w14:textId="77777777" w:rsidR="00962A0D" w:rsidRPr="00A047D1" w:rsidRDefault="00962A0D" w:rsidP="00962A0D">
      <w:pPr>
        <w:pStyle w:val="PL"/>
      </w:pPr>
      <w:r w:rsidRPr="00A047D1">
        <w:t xml:space="preserve">        ng-5G-S-TMSI                        NG-5G-S-TMSI,</w:t>
      </w:r>
    </w:p>
    <w:p w14:paraId="410193F6" w14:textId="77777777" w:rsidR="00962A0D" w:rsidRPr="00A047D1" w:rsidRDefault="00962A0D" w:rsidP="00962A0D">
      <w:pPr>
        <w:pStyle w:val="PL"/>
      </w:pPr>
      <w:r w:rsidRPr="00A047D1">
        <w:t xml:space="preserve">        ng-5G-S-TMSI-Part2                  BIT STRING (SIZE (9))</w:t>
      </w:r>
    </w:p>
    <w:p w14:paraId="74961536" w14:textId="77777777" w:rsidR="00962A0D" w:rsidRPr="00A047D1" w:rsidRDefault="00962A0D" w:rsidP="00962A0D">
      <w:pPr>
        <w:pStyle w:val="PL"/>
      </w:pPr>
      <w:r w:rsidRPr="00A047D1">
        <w:t xml:space="preserve">    }                                                                                   OPTIONAL,</w:t>
      </w:r>
    </w:p>
    <w:p w14:paraId="3CB8B872" w14:textId="77777777" w:rsidR="00962A0D" w:rsidRPr="00A047D1" w:rsidRDefault="00962A0D" w:rsidP="00962A0D">
      <w:pPr>
        <w:pStyle w:val="PL"/>
      </w:pPr>
      <w:r w:rsidRPr="00A047D1">
        <w:t xml:space="preserve">    lateNonCriticalExtension            OCTET STRING                                    OPTIONAL,</w:t>
      </w:r>
    </w:p>
    <w:p w14:paraId="1588C2C3" w14:textId="77777777" w:rsidR="00962A0D" w:rsidRPr="00A047D1" w:rsidRDefault="00962A0D" w:rsidP="00962A0D">
      <w:pPr>
        <w:pStyle w:val="PL"/>
      </w:pPr>
      <w:r w:rsidRPr="00A047D1">
        <w:t xml:space="preserve">    nonCriticalExtension                SEQUENCE{}                                      OPTIONAL</w:t>
      </w:r>
    </w:p>
    <w:p w14:paraId="3AA4620C" w14:textId="77777777" w:rsidR="00962A0D" w:rsidRPr="00A047D1" w:rsidRDefault="00962A0D" w:rsidP="00962A0D">
      <w:pPr>
        <w:pStyle w:val="PL"/>
      </w:pPr>
      <w:r w:rsidRPr="00A047D1">
        <w:t>}</w:t>
      </w:r>
    </w:p>
    <w:p w14:paraId="2EA5CB8E" w14:textId="2CD0E0E9" w:rsidR="00DB3D01" w:rsidRDefault="00C617A7" w:rsidP="0035424B">
      <w:pPr>
        <w:pStyle w:val="IvDInstructiontext"/>
        <w:spacing w:after="120"/>
        <w:rPr>
          <w:rStyle w:val="IvDbodytextChar"/>
          <w:i w:val="0"/>
          <w:color w:val="auto"/>
          <w:sz w:val="20"/>
          <w:szCs w:val="20"/>
        </w:rPr>
      </w:pPr>
      <w:r>
        <w:rPr>
          <w:rStyle w:val="IvDbodytextChar"/>
          <w:i w:val="0"/>
          <w:color w:val="auto"/>
          <w:sz w:val="20"/>
          <w:szCs w:val="20"/>
        </w:rPr>
        <w:lastRenderedPageBreak/>
        <w:t xml:space="preserve">In </w:t>
      </w:r>
      <w:r>
        <w:rPr>
          <w:rStyle w:val="IvDbodytextChar"/>
          <w:i w:val="0"/>
          <w:color w:val="auto"/>
          <w:sz w:val="20"/>
          <w:szCs w:val="20"/>
        </w:rPr>
        <w:fldChar w:fldCharType="begin"/>
      </w:r>
      <w:r>
        <w:rPr>
          <w:rStyle w:val="IvDbodytextChar"/>
          <w:i w:val="0"/>
          <w:color w:val="auto"/>
          <w:sz w:val="20"/>
          <w:szCs w:val="20"/>
        </w:rPr>
        <w:instrText xml:space="preserve"> REF _Ref23841350 \r \h </w:instrText>
      </w:r>
      <w:r>
        <w:rPr>
          <w:rStyle w:val="IvDbodytextChar"/>
          <w:i w:val="0"/>
          <w:color w:val="auto"/>
          <w:sz w:val="20"/>
          <w:szCs w:val="20"/>
        </w:rPr>
      </w:r>
      <w:r>
        <w:rPr>
          <w:rStyle w:val="IvDbodytextChar"/>
          <w:i w:val="0"/>
          <w:color w:val="auto"/>
          <w:sz w:val="20"/>
          <w:szCs w:val="20"/>
        </w:rPr>
        <w:fldChar w:fldCharType="separate"/>
      </w:r>
      <w:r>
        <w:rPr>
          <w:rStyle w:val="IvDbodytextChar"/>
          <w:i w:val="0"/>
          <w:color w:val="auto"/>
          <w:sz w:val="20"/>
          <w:szCs w:val="20"/>
        </w:rPr>
        <w:t>[2]</w:t>
      </w:r>
      <w:r>
        <w:rPr>
          <w:rStyle w:val="IvDbodytextChar"/>
          <w:i w:val="0"/>
          <w:color w:val="auto"/>
          <w:sz w:val="20"/>
          <w:szCs w:val="20"/>
        </w:rPr>
        <w:fldChar w:fldCharType="end"/>
      </w:r>
      <w:r>
        <w:rPr>
          <w:rStyle w:val="IvDbodytextChar"/>
          <w:i w:val="0"/>
          <w:color w:val="auto"/>
          <w:sz w:val="20"/>
          <w:szCs w:val="20"/>
        </w:rPr>
        <w:t xml:space="preserve"> we describe a generalized network index </w:t>
      </w:r>
      <w:r w:rsidR="00A67D7E">
        <w:rPr>
          <w:rStyle w:val="IvDbodytextChar"/>
          <w:i w:val="0"/>
          <w:color w:val="auto"/>
          <w:sz w:val="20"/>
          <w:szCs w:val="20"/>
        </w:rPr>
        <w:t>that can be used for PLMNs, SNPNs and CAGs</w:t>
      </w:r>
      <w:r w:rsidR="00962A0D">
        <w:rPr>
          <w:rStyle w:val="IvDbodytextChar"/>
          <w:i w:val="0"/>
          <w:color w:val="auto"/>
          <w:sz w:val="20"/>
          <w:szCs w:val="20"/>
        </w:rPr>
        <w:t xml:space="preserve"> and that </w:t>
      </w:r>
      <w:r w:rsidR="00010158">
        <w:rPr>
          <w:rStyle w:val="IvDbodytextChar"/>
          <w:i w:val="0"/>
          <w:color w:val="auto"/>
          <w:sz w:val="20"/>
          <w:szCs w:val="20"/>
        </w:rPr>
        <w:t>can be</w:t>
      </w:r>
      <w:r w:rsidR="00962A0D">
        <w:rPr>
          <w:rStyle w:val="IvDbodytextChar"/>
          <w:i w:val="0"/>
          <w:color w:val="auto"/>
          <w:sz w:val="20"/>
          <w:szCs w:val="20"/>
        </w:rPr>
        <w:t xml:space="preserve"> included in the </w:t>
      </w:r>
      <w:proofErr w:type="spellStart"/>
      <w:r w:rsidR="00962A0D" w:rsidRPr="00962A0D">
        <w:rPr>
          <w:rStyle w:val="IvDbodytextChar"/>
          <w:color w:val="auto"/>
          <w:sz w:val="20"/>
          <w:szCs w:val="20"/>
        </w:rPr>
        <w:t>selectedPLMN</w:t>
      </w:r>
      <w:proofErr w:type="spellEnd"/>
      <w:r w:rsidR="00962A0D" w:rsidRPr="00962A0D">
        <w:rPr>
          <w:rStyle w:val="IvDbodytextChar"/>
          <w:color w:val="auto"/>
          <w:sz w:val="20"/>
          <w:szCs w:val="20"/>
        </w:rPr>
        <w:t>-Identity</w:t>
      </w:r>
      <w:r w:rsidR="00962A0D">
        <w:rPr>
          <w:rStyle w:val="IvDbodytextChar"/>
          <w:i w:val="0"/>
          <w:color w:val="auto"/>
          <w:sz w:val="20"/>
          <w:szCs w:val="20"/>
        </w:rPr>
        <w:t xml:space="preserve"> to indicate the selected network</w:t>
      </w:r>
      <w:r w:rsidR="00010158">
        <w:rPr>
          <w:rStyle w:val="IvDbodytextChar"/>
          <w:i w:val="0"/>
          <w:color w:val="auto"/>
          <w:sz w:val="20"/>
          <w:szCs w:val="20"/>
        </w:rPr>
        <w:t xml:space="preserve"> in the RRC setup complete messa</w:t>
      </w:r>
      <w:r w:rsidR="007055DB">
        <w:rPr>
          <w:rStyle w:val="IvDbodytextChar"/>
          <w:i w:val="0"/>
          <w:color w:val="auto"/>
          <w:sz w:val="20"/>
          <w:szCs w:val="20"/>
        </w:rPr>
        <w:t>g</w:t>
      </w:r>
      <w:r w:rsidR="00010158">
        <w:rPr>
          <w:rStyle w:val="IvDbodytextChar"/>
          <w:i w:val="0"/>
          <w:color w:val="auto"/>
          <w:sz w:val="20"/>
          <w:szCs w:val="20"/>
        </w:rPr>
        <w:t>e</w:t>
      </w:r>
      <w:r w:rsidR="00962A0D">
        <w:rPr>
          <w:rStyle w:val="IvDbodytextChar"/>
          <w:i w:val="0"/>
          <w:color w:val="auto"/>
          <w:sz w:val="20"/>
          <w:szCs w:val="20"/>
        </w:rPr>
        <w:t>.</w:t>
      </w:r>
    </w:p>
    <w:p w14:paraId="1754BEAD" w14:textId="5D4D5A6A" w:rsidR="00DB3D01" w:rsidRPr="006506AE" w:rsidRDefault="00DB3D01" w:rsidP="006506AE">
      <w:pPr>
        <w:pStyle w:val="Proposal"/>
        <w:rPr>
          <w:rStyle w:val="IvDbodytextChar"/>
        </w:rPr>
      </w:pPr>
      <w:bookmarkStart w:id="1" w:name="_Toc24052144"/>
      <w:r w:rsidRPr="006506AE">
        <w:rPr>
          <w:rStyle w:val="IvDbodytextChar"/>
        </w:rPr>
        <w:t xml:space="preserve">A generalized network index </w:t>
      </w:r>
      <w:r w:rsidR="0067562F">
        <w:rPr>
          <w:rStyle w:val="IvDbodytextChar"/>
        </w:rPr>
        <w:t xml:space="preserve">is included in the </w:t>
      </w:r>
      <w:proofErr w:type="spellStart"/>
      <w:r w:rsidR="0067562F" w:rsidRPr="0067562F">
        <w:rPr>
          <w:rStyle w:val="IvDbodytextChar"/>
          <w:i/>
        </w:rPr>
        <w:t>selectedPLMN</w:t>
      </w:r>
      <w:proofErr w:type="spellEnd"/>
      <w:r w:rsidR="0067562F" w:rsidRPr="0067562F">
        <w:rPr>
          <w:rStyle w:val="IvDbodytextChar"/>
          <w:i/>
        </w:rPr>
        <w:t>-Identity</w:t>
      </w:r>
      <w:r w:rsidR="0067562F">
        <w:rPr>
          <w:rStyle w:val="IvDbodytextChar"/>
          <w:i/>
        </w:rPr>
        <w:t xml:space="preserve"> </w:t>
      </w:r>
      <w:r w:rsidR="0067562F" w:rsidRPr="0067562F">
        <w:rPr>
          <w:rStyle w:val="IvDbodytextChar"/>
        </w:rPr>
        <w:t>field</w:t>
      </w:r>
      <w:r w:rsidR="00EE1DA6">
        <w:rPr>
          <w:rStyle w:val="IvDbodytextChar"/>
        </w:rPr>
        <w:t xml:space="preserve"> in</w:t>
      </w:r>
      <w:r w:rsidR="0067562F">
        <w:rPr>
          <w:rStyle w:val="IvDbodytextChar"/>
          <w:i/>
        </w:rPr>
        <w:t xml:space="preserve"> </w:t>
      </w:r>
      <w:r w:rsidRPr="006506AE">
        <w:rPr>
          <w:rStyle w:val="IvDbodytextChar"/>
        </w:rPr>
        <w:t>the RRC setup complete message to indicate the selected networ</w:t>
      </w:r>
      <w:r w:rsidR="0067562F">
        <w:rPr>
          <w:rStyle w:val="IvDbodytextChar"/>
        </w:rPr>
        <w:t>k</w:t>
      </w:r>
      <w:r w:rsidR="00EE1DA6">
        <w:rPr>
          <w:rStyle w:val="IvDbodytextChar"/>
        </w:rPr>
        <w:t xml:space="preserve"> at connection setup</w:t>
      </w:r>
      <w:r w:rsidRPr="006506AE">
        <w:rPr>
          <w:rStyle w:val="IvDbodytextChar"/>
        </w:rPr>
        <w:t>.</w:t>
      </w:r>
      <w:bookmarkEnd w:id="1"/>
      <w:r w:rsidRPr="006506AE">
        <w:rPr>
          <w:rStyle w:val="IvDbodytextChar"/>
        </w:rPr>
        <w:t xml:space="preserve"> </w:t>
      </w:r>
    </w:p>
    <w:p w14:paraId="18CA7998" w14:textId="74DC4CAD" w:rsidR="007055DB" w:rsidRDefault="00A67D7E" w:rsidP="007055DB">
      <w:pPr>
        <w:pStyle w:val="IvDInstructiontext"/>
        <w:spacing w:after="120"/>
        <w:rPr>
          <w:rStyle w:val="IvDbodytextChar"/>
          <w:i w:val="0"/>
          <w:color w:val="auto"/>
          <w:sz w:val="20"/>
          <w:szCs w:val="20"/>
        </w:rPr>
      </w:pPr>
      <w:r>
        <w:rPr>
          <w:rStyle w:val="IvDbodytextChar"/>
          <w:i w:val="0"/>
          <w:color w:val="auto"/>
          <w:sz w:val="20"/>
          <w:szCs w:val="20"/>
        </w:rPr>
        <w:t xml:space="preserve">Since an SNPN is separate network, each SNPN is assigned its own network index. CAGs </w:t>
      </w:r>
      <w:r w:rsidR="00962A0D">
        <w:rPr>
          <w:rStyle w:val="IvDbodytextChar"/>
          <w:i w:val="0"/>
          <w:color w:val="auto"/>
          <w:sz w:val="20"/>
          <w:szCs w:val="20"/>
        </w:rPr>
        <w:t xml:space="preserve">on the other hand are not separate network but are considered part of the hosting PLMN. A PLMN and all CAGs belonging to it are therefore assigned the same network index. </w:t>
      </w:r>
      <w:r w:rsidR="00DB3D01">
        <w:rPr>
          <w:rStyle w:val="IvDbodytextChar"/>
          <w:i w:val="0"/>
          <w:color w:val="auto"/>
          <w:sz w:val="20"/>
          <w:szCs w:val="20"/>
        </w:rPr>
        <w:t xml:space="preserve">This implies that the network index will only indicate the PLMN but not </w:t>
      </w:r>
      <w:r w:rsidR="00010158">
        <w:rPr>
          <w:rStyle w:val="IvDbodytextChar"/>
          <w:i w:val="0"/>
          <w:color w:val="auto"/>
          <w:sz w:val="20"/>
          <w:szCs w:val="20"/>
        </w:rPr>
        <w:t xml:space="preserve">the specific </w:t>
      </w:r>
      <w:r w:rsidR="00DB3D01">
        <w:rPr>
          <w:rStyle w:val="IvDbodytextChar"/>
          <w:i w:val="0"/>
          <w:color w:val="auto"/>
          <w:sz w:val="20"/>
          <w:szCs w:val="20"/>
        </w:rPr>
        <w:t>CAG</w:t>
      </w:r>
      <w:r w:rsidR="00010158">
        <w:rPr>
          <w:rStyle w:val="IvDbodytextChar"/>
          <w:i w:val="0"/>
          <w:color w:val="auto"/>
          <w:sz w:val="20"/>
          <w:szCs w:val="20"/>
        </w:rPr>
        <w:t xml:space="preserve"> ID</w:t>
      </w:r>
      <w:r w:rsidR="00480821">
        <w:rPr>
          <w:rStyle w:val="IvDbodytextChar"/>
          <w:i w:val="0"/>
          <w:color w:val="auto"/>
          <w:sz w:val="20"/>
          <w:szCs w:val="20"/>
        </w:rPr>
        <w:t>.</w:t>
      </w:r>
      <w:r w:rsidR="00DB3D01">
        <w:rPr>
          <w:rStyle w:val="IvDbodytextChar"/>
          <w:i w:val="0"/>
          <w:color w:val="auto"/>
          <w:sz w:val="20"/>
          <w:szCs w:val="20"/>
        </w:rPr>
        <w:t xml:space="preserve"> </w:t>
      </w:r>
      <w:r w:rsidR="00480821">
        <w:rPr>
          <w:rStyle w:val="IvDbodytextChar"/>
          <w:i w:val="0"/>
          <w:color w:val="auto"/>
          <w:sz w:val="20"/>
          <w:szCs w:val="20"/>
        </w:rPr>
        <w:t xml:space="preserve">However, the CAG ID </w:t>
      </w:r>
      <w:r w:rsidR="00FD49AE">
        <w:rPr>
          <w:rStyle w:val="IvDbodytextChar"/>
          <w:i w:val="0"/>
          <w:color w:val="auto"/>
          <w:sz w:val="20"/>
          <w:szCs w:val="20"/>
        </w:rPr>
        <w:t xml:space="preserve">is not required by the RAN </w:t>
      </w:r>
      <w:r w:rsidR="00480821">
        <w:rPr>
          <w:rStyle w:val="IvDbodytextChar"/>
          <w:i w:val="0"/>
          <w:color w:val="auto"/>
          <w:sz w:val="20"/>
          <w:szCs w:val="20"/>
        </w:rPr>
        <w:t>since the CAG ID is not used for AMF selection according to TS 23.501.</w:t>
      </w:r>
      <w:r w:rsidR="00334AFF">
        <w:rPr>
          <w:rStyle w:val="IvDbodytextChar"/>
          <w:i w:val="0"/>
          <w:color w:val="auto"/>
          <w:sz w:val="20"/>
          <w:szCs w:val="20"/>
        </w:rPr>
        <w:t xml:space="preserve"> </w:t>
      </w:r>
      <w:r w:rsidR="007055DB">
        <w:rPr>
          <w:rStyle w:val="IvDbodytextChar"/>
          <w:i w:val="0"/>
          <w:color w:val="auto"/>
          <w:sz w:val="20"/>
          <w:szCs w:val="20"/>
        </w:rPr>
        <w:t>The CAG ID is not needed for access control either since the RAN or AMF can verify the UE is authorized to access the cell by matching the broadcasted CAG ID list against the UE’s allowed CAG list and check that there is at least one matching entry.</w:t>
      </w:r>
    </w:p>
    <w:p w14:paraId="2D9271DF" w14:textId="499B2F79" w:rsidR="00354705" w:rsidRPr="004C403A" w:rsidRDefault="00EE4969" w:rsidP="0067562F">
      <w:pPr>
        <w:pStyle w:val="Proposal"/>
        <w:rPr>
          <w:rStyle w:val="IvDbodytextChar"/>
        </w:rPr>
      </w:pPr>
      <w:bookmarkStart w:id="2" w:name="_Toc24052145"/>
      <w:r>
        <w:rPr>
          <w:rStyle w:val="IvDbodytextChar"/>
          <w:lang w:eastAsia="ja-JP"/>
        </w:rPr>
        <w:t>The network index used for CAGs only indicates the PLMN but the not the specific CAG ID</w:t>
      </w:r>
      <w:r w:rsidR="007C31EB">
        <w:rPr>
          <w:rStyle w:val="IvDbodytextChar"/>
          <w:lang w:eastAsia="ja-JP"/>
        </w:rPr>
        <w:t>.</w:t>
      </w:r>
      <w:bookmarkEnd w:id="2"/>
    </w:p>
    <w:p w14:paraId="2806031F" w14:textId="1FEEC700" w:rsidR="00EE1DA6" w:rsidRDefault="00C77D10" w:rsidP="00C77D10">
      <w:pPr>
        <w:pStyle w:val="IvDInstructiontext"/>
        <w:spacing w:after="120"/>
        <w:rPr>
          <w:rStyle w:val="IvDbodytextChar"/>
          <w:i w:val="0"/>
          <w:color w:val="auto"/>
          <w:sz w:val="20"/>
          <w:szCs w:val="20"/>
        </w:rPr>
      </w:pPr>
      <w:r w:rsidRPr="0067562F">
        <w:rPr>
          <w:rStyle w:val="IvDbodytextChar"/>
          <w:i w:val="0"/>
          <w:color w:val="auto"/>
          <w:sz w:val="20"/>
          <w:szCs w:val="20"/>
        </w:rPr>
        <w:t xml:space="preserve">The </w:t>
      </w:r>
      <w:r>
        <w:rPr>
          <w:rStyle w:val="IvDbodytextChar"/>
          <w:i w:val="0"/>
          <w:color w:val="auto"/>
          <w:sz w:val="20"/>
          <w:szCs w:val="20"/>
        </w:rPr>
        <w:t xml:space="preserve">network index can also be included in the </w:t>
      </w:r>
      <w:proofErr w:type="spellStart"/>
      <w:r w:rsidRPr="00962A0D">
        <w:rPr>
          <w:rStyle w:val="IvDbodytextChar"/>
          <w:color w:val="auto"/>
          <w:sz w:val="20"/>
          <w:szCs w:val="20"/>
        </w:rPr>
        <w:t>selectedPLMN</w:t>
      </w:r>
      <w:proofErr w:type="spellEnd"/>
      <w:r w:rsidRPr="00962A0D">
        <w:rPr>
          <w:rStyle w:val="IvDbodytextChar"/>
          <w:color w:val="auto"/>
          <w:sz w:val="20"/>
          <w:szCs w:val="20"/>
        </w:rPr>
        <w:t>-Identity</w:t>
      </w:r>
      <w:r>
        <w:rPr>
          <w:rStyle w:val="IvDbodytextChar"/>
          <w:color w:val="auto"/>
          <w:sz w:val="20"/>
          <w:szCs w:val="20"/>
        </w:rPr>
        <w:t xml:space="preserve"> </w:t>
      </w:r>
      <w:r>
        <w:rPr>
          <w:rStyle w:val="IvDbodytextChar"/>
          <w:i w:val="0"/>
          <w:color w:val="auto"/>
          <w:sz w:val="20"/>
          <w:szCs w:val="20"/>
        </w:rPr>
        <w:t xml:space="preserve">field in the RRC resume complete message to indicate the selected network at connection resume. </w:t>
      </w:r>
      <w:r w:rsidR="00805E89">
        <w:rPr>
          <w:rStyle w:val="IvDbodytextChar"/>
          <w:i w:val="0"/>
          <w:color w:val="auto"/>
          <w:sz w:val="20"/>
          <w:szCs w:val="20"/>
        </w:rPr>
        <w:t xml:space="preserve">Indicating the selected network at connection resume is necessary in case the UE has selected an equivalent network which is different from the network indicated by the </w:t>
      </w:r>
      <w:r w:rsidR="007055DB">
        <w:rPr>
          <w:rStyle w:val="IvDbodytextChar"/>
          <w:i w:val="0"/>
          <w:color w:val="auto"/>
          <w:sz w:val="20"/>
          <w:szCs w:val="20"/>
        </w:rPr>
        <w:t xml:space="preserve">stored </w:t>
      </w:r>
      <w:r w:rsidR="00805E89">
        <w:rPr>
          <w:rStyle w:val="IvDbodytextChar"/>
          <w:i w:val="0"/>
          <w:color w:val="auto"/>
          <w:sz w:val="20"/>
          <w:szCs w:val="20"/>
        </w:rPr>
        <w:t>UE context in the RAN.</w:t>
      </w:r>
    </w:p>
    <w:p w14:paraId="3BF01053" w14:textId="77777777" w:rsidR="00EE1DA6" w:rsidRPr="00A047D1" w:rsidRDefault="00EE1DA6" w:rsidP="00EE1DA6">
      <w:pPr>
        <w:pStyle w:val="PL"/>
      </w:pPr>
      <w:r w:rsidRPr="00A047D1">
        <w:t>RRCResumeComplete-IEs ::=               SEQUENCE {</w:t>
      </w:r>
    </w:p>
    <w:p w14:paraId="03AF01A5" w14:textId="76431270" w:rsidR="00EE1DA6" w:rsidRPr="00A047D1" w:rsidRDefault="00EE1DA6" w:rsidP="00EE1DA6">
      <w:pPr>
        <w:pStyle w:val="PL"/>
      </w:pPr>
      <w:r w:rsidRPr="00A047D1">
        <w:t xml:space="preserve">    dedicatedNAS-Message                    DedicatedNAS-Message                     OPTIONAL,</w:t>
      </w:r>
    </w:p>
    <w:p w14:paraId="6BDEC0F9" w14:textId="25EAACD5" w:rsidR="00EE1DA6" w:rsidRPr="00A047D1" w:rsidRDefault="00EE1DA6" w:rsidP="00EE1DA6">
      <w:pPr>
        <w:pStyle w:val="PL"/>
      </w:pPr>
      <w:r w:rsidRPr="00A047D1">
        <w:t xml:space="preserve">    </w:t>
      </w:r>
      <w:r w:rsidRPr="00EE1DA6">
        <w:rPr>
          <w:highlight w:val="yellow"/>
        </w:rPr>
        <w:t>selectedPLMN-Identity</w:t>
      </w:r>
      <w:r w:rsidRPr="00A047D1">
        <w:t xml:space="preserve">                   INTEGER (1..maxPLMN)                     OPTIONAL,</w:t>
      </w:r>
    </w:p>
    <w:p w14:paraId="5B9E0CD6" w14:textId="27D3E57B" w:rsidR="00EE1DA6" w:rsidRPr="00A047D1" w:rsidRDefault="00EE1DA6" w:rsidP="00EE1DA6">
      <w:pPr>
        <w:pStyle w:val="PL"/>
      </w:pPr>
      <w:r w:rsidRPr="00A047D1">
        <w:t xml:space="preserve">    uplinkTxDirectCurrentList               UplinkTxDirectCurrentList                OPTIONAL,</w:t>
      </w:r>
    </w:p>
    <w:p w14:paraId="595F5BA9" w14:textId="6C97A3C9" w:rsidR="00EE1DA6" w:rsidRPr="00A047D1" w:rsidRDefault="00EE1DA6" w:rsidP="00EE1DA6">
      <w:pPr>
        <w:pStyle w:val="PL"/>
      </w:pPr>
      <w:r w:rsidRPr="00A047D1">
        <w:t xml:space="preserve">    lateNonCriticalExtension                OCTET STRING                             OPTIONAL,</w:t>
      </w:r>
    </w:p>
    <w:p w14:paraId="3A4C4E24" w14:textId="03E22B31" w:rsidR="00EE1DA6" w:rsidRPr="00A047D1" w:rsidRDefault="00EE1DA6" w:rsidP="00EE1DA6">
      <w:pPr>
        <w:pStyle w:val="PL"/>
      </w:pPr>
      <w:r w:rsidRPr="00A047D1">
        <w:t xml:space="preserve">    nonCriticalExtension                    SEQUENCE{}                               OPTIONAL</w:t>
      </w:r>
    </w:p>
    <w:p w14:paraId="1F52A1DE" w14:textId="169F9F0A" w:rsidR="00EE1DA6" w:rsidRPr="00EE1DA6" w:rsidRDefault="00EE1DA6" w:rsidP="00EE1DA6">
      <w:pPr>
        <w:pStyle w:val="PL"/>
        <w:rPr>
          <w:rStyle w:val="IvDbodytextChar"/>
          <w:rFonts w:ascii="Courier New" w:hAnsi="Courier New"/>
          <w:spacing w:val="0"/>
          <w:lang w:val="en-GB" w:eastAsia="sv-SE"/>
        </w:rPr>
      </w:pPr>
      <w:r w:rsidRPr="00A047D1">
        <w:t>}</w:t>
      </w:r>
    </w:p>
    <w:p w14:paraId="2DA46BAD" w14:textId="18E68F35" w:rsidR="00C77D10" w:rsidRDefault="00C77D10" w:rsidP="00C77D10">
      <w:pPr>
        <w:pStyle w:val="IvDInstructiontext"/>
        <w:spacing w:after="120"/>
        <w:rPr>
          <w:rStyle w:val="IvDbodytextChar"/>
          <w:i w:val="0"/>
          <w:color w:val="auto"/>
          <w:sz w:val="20"/>
          <w:szCs w:val="20"/>
        </w:rPr>
      </w:pPr>
      <w:r>
        <w:rPr>
          <w:rStyle w:val="IvDbodytextChar"/>
          <w:i w:val="0"/>
          <w:color w:val="auto"/>
          <w:sz w:val="20"/>
          <w:szCs w:val="20"/>
        </w:rPr>
        <w:t xml:space="preserve">For SNPNs, indicating the selected network </w:t>
      </w:r>
      <w:r w:rsidR="00805E89">
        <w:rPr>
          <w:rStyle w:val="IvDbodytextChar"/>
          <w:i w:val="0"/>
          <w:color w:val="auto"/>
          <w:sz w:val="20"/>
          <w:szCs w:val="20"/>
        </w:rPr>
        <w:t xml:space="preserve">at connection resume </w:t>
      </w:r>
      <w:r>
        <w:rPr>
          <w:rStyle w:val="IvDbodytextChar"/>
          <w:i w:val="0"/>
          <w:color w:val="auto"/>
          <w:sz w:val="20"/>
          <w:szCs w:val="20"/>
        </w:rPr>
        <w:t xml:space="preserve">is not </w:t>
      </w:r>
      <w:r w:rsidR="00EE4969">
        <w:rPr>
          <w:rStyle w:val="IvDbodytextChar"/>
          <w:i w:val="0"/>
          <w:color w:val="auto"/>
          <w:sz w:val="20"/>
          <w:szCs w:val="20"/>
        </w:rPr>
        <w:t xml:space="preserve">strictly </w:t>
      </w:r>
      <w:r>
        <w:rPr>
          <w:rStyle w:val="IvDbodytextChar"/>
          <w:i w:val="0"/>
          <w:color w:val="auto"/>
          <w:sz w:val="20"/>
          <w:szCs w:val="20"/>
        </w:rPr>
        <w:t xml:space="preserve">necessary since equivalent network is not supported for SNPNs </w:t>
      </w:r>
      <w:r w:rsidR="00CB4590">
        <w:rPr>
          <w:rStyle w:val="IvDbodytextChar"/>
          <w:i w:val="0"/>
          <w:color w:val="auto"/>
          <w:sz w:val="20"/>
          <w:szCs w:val="20"/>
        </w:rPr>
        <w:t xml:space="preserve">in Rel-16 </w:t>
      </w:r>
      <w:r w:rsidR="00415C93">
        <w:rPr>
          <w:rStyle w:val="IvDbodytextChar"/>
          <w:i w:val="0"/>
          <w:color w:val="auto"/>
          <w:sz w:val="20"/>
          <w:szCs w:val="20"/>
        </w:rPr>
        <w:t>according to TS 23.501</w:t>
      </w:r>
      <w:r>
        <w:rPr>
          <w:rStyle w:val="IvDbodytextChar"/>
          <w:i w:val="0"/>
          <w:color w:val="auto"/>
          <w:sz w:val="20"/>
          <w:szCs w:val="20"/>
        </w:rPr>
        <w:t xml:space="preserve">. However, </w:t>
      </w:r>
      <w:r w:rsidR="00EE1DA6">
        <w:rPr>
          <w:rStyle w:val="IvDbodytextChar"/>
          <w:i w:val="0"/>
          <w:color w:val="auto"/>
          <w:sz w:val="20"/>
          <w:szCs w:val="20"/>
        </w:rPr>
        <w:t xml:space="preserve">we </w:t>
      </w:r>
      <w:r>
        <w:rPr>
          <w:rStyle w:val="IvDbodytextChar"/>
          <w:i w:val="0"/>
          <w:color w:val="auto"/>
          <w:sz w:val="20"/>
          <w:szCs w:val="20"/>
        </w:rPr>
        <w:t>see no reason to disallow this since it makes it easier to support equivalent SNPNs in the future.</w:t>
      </w:r>
    </w:p>
    <w:p w14:paraId="151D871A" w14:textId="66C62963" w:rsidR="00EE1DA6" w:rsidRDefault="00EE1DA6" w:rsidP="00EE1DA6">
      <w:pPr>
        <w:pStyle w:val="Proposal"/>
        <w:rPr>
          <w:rStyle w:val="IvDbodytextChar"/>
        </w:rPr>
      </w:pPr>
      <w:bookmarkStart w:id="3" w:name="_Toc24052146"/>
      <w:r>
        <w:rPr>
          <w:rStyle w:val="IvDbodytextChar"/>
        </w:rPr>
        <w:t>The</w:t>
      </w:r>
      <w:r w:rsidRPr="006506AE">
        <w:rPr>
          <w:rStyle w:val="IvDbodytextChar"/>
        </w:rPr>
        <w:t xml:space="preserve"> generalized network index </w:t>
      </w:r>
      <w:r>
        <w:rPr>
          <w:rStyle w:val="IvDbodytextChar"/>
        </w:rPr>
        <w:t xml:space="preserve">is also included in the </w:t>
      </w:r>
      <w:proofErr w:type="spellStart"/>
      <w:r w:rsidRPr="0067562F">
        <w:rPr>
          <w:rStyle w:val="IvDbodytextChar"/>
          <w:i/>
        </w:rPr>
        <w:t>selectedPLMN</w:t>
      </w:r>
      <w:proofErr w:type="spellEnd"/>
      <w:r w:rsidRPr="0067562F">
        <w:rPr>
          <w:rStyle w:val="IvDbodytextChar"/>
          <w:i/>
        </w:rPr>
        <w:t>-Identity</w:t>
      </w:r>
      <w:r>
        <w:rPr>
          <w:rStyle w:val="IvDbodytextChar"/>
          <w:i/>
        </w:rPr>
        <w:t xml:space="preserve"> </w:t>
      </w:r>
      <w:r w:rsidRPr="0067562F">
        <w:rPr>
          <w:rStyle w:val="IvDbodytextChar"/>
        </w:rPr>
        <w:t>field</w:t>
      </w:r>
      <w:r w:rsidRPr="00805E89">
        <w:rPr>
          <w:rStyle w:val="IvDbodytextChar"/>
        </w:rPr>
        <w:t xml:space="preserve"> in</w:t>
      </w:r>
      <w:r>
        <w:rPr>
          <w:rStyle w:val="IvDbodytextChar"/>
          <w:i/>
        </w:rPr>
        <w:t xml:space="preserve"> </w:t>
      </w:r>
      <w:r w:rsidRPr="006506AE">
        <w:rPr>
          <w:rStyle w:val="IvDbodytextChar"/>
        </w:rPr>
        <w:t xml:space="preserve">the RRC </w:t>
      </w:r>
      <w:r>
        <w:rPr>
          <w:rStyle w:val="IvDbodytextChar"/>
        </w:rPr>
        <w:t>resume</w:t>
      </w:r>
      <w:r w:rsidRPr="006506AE">
        <w:rPr>
          <w:rStyle w:val="IvDbodytextChar"/>
        </w:rPr>
        <w:t xml:space="preserve"> </w:t>
      </w:r>
      <w:r w:rsidRPr="00805E89">
        <w:rPr>
          <w:rStyle w:val="IvDbodytextChar"/>
        </w:rPr>
        <w:t>complete</w:t>
      </w:r>
      <w:r w:rsidRPr="006506AE">
        <w:rPr>
          <w:rStyle w:val="IvDbodytextChar"/>
        </w:rPr>
        <w:t xml:space="preserve"> message to indicate the selected networ</w:t>
      </w:r>
      <w:r>
        <w:rPr>
          <w:rStyle w:val="IvDbodytextChar"/>
        </w:rPr>
        <w:t>k at connection resume</w:t>
      </w:r>
      <w:r w:rsidRPr="006506AE">
        <w:rPr>
          <w:rStyle w:val="IvDbodytextChar"/>
        </w:rPr>
        <w:t>.</w:t>
      </w:r>
      <w:bookmarkEnd w:id="3"/>
    </w:p>
    <w:p w14:paraId="4647C432" w14:textId="33C4BFB7" w:rsidR="00E02E67" w:rsidRDefault="00994447" w:rsidP="00EE1DA6">
      <w:pPr>
        <w:pStyle w:val="IvDInstructiontext"/>
        <w:spacing w:after="120"/>
        <w:rPr>
          <w:rStyle w:val="IvDbodytextChar"/>
          <w:i w:val="0"/>
          <w:color w:val="auto"/>
          <w:sz w:val="20"/>
          <w:szCs w:val="20"/>
        </w:rPr>
      </w:pPr>
      <w:r>
        <w:rPr>
          <w:rStyle w:val="IvDbodytextChar"/>
          <w:i w:val="0"/>
          <w:color w:val="auto"/>
          <w:sz w:val="20"/>
          <w:szCs w:val="20"/>
        </w:rPr>
        <w:t xml:space="preserve">In the last meeting it was agreed that all CAGs belonging </w:t>
      </w:r>
      <w:bookmarkStart w:id="4" w:name="_GoBack"/>
      <w:bookmarkEnd w:id="4"/>
      <w:r>
        <w:rPr>
          <w:rStyle w:val="IvDbodytextChar"/>
          <w:i w:val="0"/>
          <w:color w:val="auto"/>
          <w:sz w:val="20"/>
          <w:szCs w:val="20"/>
        </w:rPr>
        <w:t xml:space="preserve">to the same PLMN share the same Cell ID. </w:t>
      </w:r>
      <w:r w:rsidR="00DA1024">
        <w:rPr>
          <w:rStyle w:val="IvDbodytextChar"/>
          <w:i w:val="0"/>
          <w:color w:val="auto"/>
          <w:sz w:val="20"/>
          <w:szCs w:val="20"/>
        </w:rPr>
        <w:t xml:space="preserve">It was suggested in </w:t>
      </w:r>
      <w:r w:rsidR="00DA1024">
        <w:rPr>
          <w:rStyle w:val="IvDbodytextChar"/>
          <w:i w:val="0"/>
          <w:color w:val="auto"/>
          <w:sz w:val="20"/>
          <w:szCs w:val="20"/>
        </w:rPr>
        <w:fldChar w:fldCharType="begin"/>
      </w:r>
      <w:r w:rsidR="00DA1024">
        <w:rPr>
          <w:rStyle w:val="IvDbodytextChar"/>
          <w:i w:val="0"/>
          <w:color w:val="auto"/>
          <w:sz w:val="20"/>
          <w:szCs w:val="20"/>
        </w:rPr>
        <w:instrText xml:space="preserve"> REF _Ref23853133 \r \h </w:instrText>
      </w:r>
      <w:r w:rsidR="00DA1024">
        <w:rPr>
          <w:rStyle w:val="IvDbodytextChar"/>
          <w:i w:val="0"/>
          <w:color w:val="auto"/>
          <w:sz w:val="20"/>
          <w:szCs w:val="20"/>
        </w:rPr>
      </w:r>
      <w:r w:rsidR="00DA1024">
        <w:rPr>
          <w:rStyle w:val="IvDbodytextChar"/>
          <w:i w:val="0"/>
          <w:color w:val="auto"/>
          <w:sz w:val="20"/>
          <w:szCs w:val="20"/>
        </w:rPr>
        <w:fldChar w:fldCharType="separate"/>
      </w:r>
      <w:r w:rsidR="00DA1024">
        <w:rPr>
          <w:rStyle w:val="IvDbodytextChar"/>
          <w:i w:val="0"/>
          <w:color w:val="auto"/>
          <w:sz w:val="20"/>
          <w:szCs w:val="20"/>
        </w:rPr>
        <w:t>[4]</w:t>
      </w:r>
      <w:r w:rsidR="00DA1024">
        <w:rPr>
          <w:rStyle w:val="IvDbodytextChar"/>
          <w:i w:val="0"/>
          <w:color w:val="auto"/>
          <w:sz w:val="20"/>
          <w:szCs w:val="20"/>
        </w:rPr>
        <w:fldChar w:fldCharType="end"/>
      </w:r>
      <w:r w:rsidR="00DA1024">
        <w:rPr>
          <w:rStyle w:val="IvDbodytextChar"/>
          <w:i w:val="0"/>
          <w:color w:val="auto"/>
          <w:sz w:val="20"/>
          <w:szCs w:val="20"/>
        </w:rPr>
        <w:t xml:space="preserve"> that if a cell is used for both public and CAG users</w:t>
      </w:r>
      <w:r w:rsidR="00E02E67">
        <w:rPr>
          <w:rStyle w:val="IvDbodytextChar"/>
          <w:i w:val="0"/>
          <w:color w:val="auto"/>
          <w:sz w:val="20"/>
          <w:szCs w:val="20"/>
        </w:rPr>
        <w:t xml:space="preserve"> by a PLMN</w:t>
      </w:r>
      <w:r w:rsidR="00DA1024">
        <w:rPr>
          <w:rStyle w:val="IvDbodytextChar"/>
          <w:i w:val="0"/>
          <w:color w:val="auto"/>
          <w:sz w:val="20"/>
          <w:szCs w:val="20"/>
        </w:rPr>
        <w:t xml:space="preserve">, the PLMN </w:t>
      </w:r>
      <w:r w:rsidR="00E02E67">
        <w:rPr>
          <w:rStyle w:val="IvDbodytextChar"/>
          <w:i w:val="0"/>
          <w:color w:val="auto"/>
          <w:sz w:val="20"/>
          <w:szCs w:val="20"/>
        </w:rPr>
        <w:t>must</w:t>
      </w:r>
      <w:r w:rsidR="00DA1024">
        <w:rPr>
          <w:rStyle w:val="IvDbodytextChar"/>
          <w:i w:val="0"/>
          <w:color w:val="auto"/>
          <w:sz w:val="20"/>
          <w:szCs w:val="20"/>
        </w:rPr>
        <w:t xml:space="preserve"> use different Cell IDs </w:t>
      </w:r>
      <w:r w:rsidR="00E02E67">
        <w:rPr>
          <w:rStyle w:val="IvDbodytextChar"/>
          <w:i w:val="0"/>
          <w:color w:val="auto"/>
          <w:sz w:val="20"/>
          <w:szCs w:val="20"/>
        </w:rPr>
        <w:t xml:space="preserve">for the public and CAG </w:t>
      </w:r>
      <w:r w:rsidR="009A1C46">
        <w:rPr>
          <w:rStyle w:val="IvDbodytextChar"/>
          <w:i w:val="0"/>
          <w:color w:val="auto"/>
          <w:sz w:val="20"/>
          <w:szCs w:val="20"/>
        </w:rPr>
        <w:t>UEs</w:t>
      </w:r>
      <w:r w:rsidR="00E02E67">
        <w:rPr>
          <w:rStyle w:val="IvDbodytextChar"/>
          <w:i w:val="0"/>
          <w:color w:val="auto"/>
          <w:sz w:val="20"/>
          <w:szCs w:val="20"/>
        </w:rPr>
        <w:t xml:space="preserve">. In other words </w:t>
      </w:r>
      <w:r w:rsidR="007055DB">
        <w:rPr>
          <w:rStyle w:val="IvDbodytextChar"/>
          <w:i w:val="0"/>
          <w:color w:val="auto"/>
          <w:sz w:val="20"/>
          <w:szCs w:val="20"/>
        </w:rPr>
        <w:t>SIB1</w:t>
      </w:r>
      <w:r w:rsidR="00E02E67">
        <w:rPr>
          <w:rStyle w:val="IvDbodytextChar"/>
          <w:i w:val="0"/>
          <w:color w:val="auto"/>
          <w:sz w:val="20"/>
          <w:szCs w:val="20"/>
        </w:rPr>
        <w:t xml:space="preserve"> would contain two </w:t>
      </w:r>
      <w:r w:rsidR="007055DB">
        <w:rPr>
          <w:rStyle w:val="IvDbodytextChar"/>
          <w:i w:val="0"/>
          <w:color w:val="auto"/>
          <w:sz w:val="20"/>
          <w:szCs w:val="20"/>
        </w:rPr>
        <w:t>different Cell IDs</w:t>
      </w:r>
      <w:r w:rsidR="00E02E67">
        <w:rPr>
          <w:rStyle w:val="IvDbodytextChar"/>
          <w:i w:val="0"/>
          <w:color w:val="auto"/>
          <w:sz w:val="20"/>
          <w:szCs w:val="20"/>
        </w:rPr>
        <w:t xml:space="preserve"> associated with the same PLMN: one for the public users and one for the CAG users. If this is the case, the network index </w:t>
      </w:r>
      <w:r w:rsidR="009A1C46">
        <w:rPr>
          <w:rStyle w:val="IvDbodytextChar"/>
          <w:i w:val="0"/>
          <w:color w:val="auto"/>
          <w:sz w:val="20"/>
          <w:szCs w:val="20"/>
        </w:rPr>
        <w:t>may not be not</w:t>
      </w:r>
      <w:r w:rsidR="00E02E67">
        <w:rPr>
          <w:rStyle w:val="IvDbodytextChar"/>
          <w:i w:val="0"/>
          <w:color w:val="auto"/>
          <w:sz w:val="20"/>
          <w:szCs w:val="20"/>
        </w:rPr>
        <w:t xml:space="preserve"> </w:t>
      </w:r>
      <w:r w:rsidR="009A1C46">
        <w:rPr>
          <w:rStyle w:val="IvDbodytextChar"/>
          <w:i w:val="0"/>
          <w:color w:val="auto"/>
          <w:sz w:val="20"/>
          <w:szCs w:val="20"/>
        </w:rPr>
        <w:t>enough</w:t>
      </w:r>
      <w:r w:rsidR="00E02E67">
        <w:rPr>
          <w:rStyle w:val="IvDbodytextChar"/>
          <w:i w:val="0"/>
          <w:color w:val="auto"/>
          <w:sz w:val="20"/>
          <w:szCs w:val="20"/>
        </w:rPr>
        <w:t xml:space="preserve"> to determine the Cell ID since </w:t>
      </w:r>
      <w:r w:rsidR="009A1C46">
        <w:rPr>
          <w:rStyle w:val="IvDbodytextChar"/>
          <w:i w:val="0"/>
          <w:color w:val="auto"/>
          <w:sz w:val="20"/>
          <w:szCs w:val="20"/>
        </w:rPr>
        <w:t xml:space="preserve">the network index </w:t>
      </w:r>
      <w:r w:rsidR="00E02E67">
        <w:rPr>
          <w:rStyle w:val="IvDbodytextChar"/>
          <w:i w:val="0"/>
          <w:color w:val="auto"/>
          <w:sz w:val="20"/>
          <w:szCs w:val="20"/>
        </w:rPr>
        <w:t xml:space="preserve">only indicates the PLMN but not </w:t>
      </w:r>
      <w:r w:rsidR="009A1C46">
        <w:rPr>
          <w:rStyle w:val="IvDbodytextChar"/>
          <w:i w:val="0"/>
          <w:color w:val="auto"/>
          <w:sz w:val="20"/>
          <w:szCs w:val="20"/>
        </w:rPr>
        <w:t xml:space="preserve">the </w:t>
      </w:r>
      <w:r w:rsidR="007055DB">
        <w:rPr>
          <w:rStyle w:val="IvDbodytextChar"/>
          <w:i w:val="0"/>
          <w:color w:val="auto"/>
          <w:sz w:val="20"/>
          <w:szCs w:val="20"/>
        </w:rPr>
        <w:t>UE type</w:t>
      </w:r>
      <w:r w:rsidR="009A1C46">
        <w:rPr>
          <w:rStyle w:val="IvDbodytextChar"/>
          <w:i w:val="0"/>
          <w:color w:val="auto"/>
          <w:sz w:val="20"/>
          <w:szCs w:val="20"/>
        </w:rPr>
        <w:t xml:space="preserve">. To enable RAN to determine the Cell ID it may therefore be necessary to indicate if the UE is </w:t>
      </w:r>
      <w:r w:rsidR="004F775A">
        <w:rPr>
          <w:rStyle w:val="IvDbodytextChar"/>
          <w:i w:val="0"/>
          <w:color w:val="auto"/>
          <w:sz w:val="20"/>
          <w:szCs w:val="20"/>
        </w:rPr>
        <w:t>a public or a CAG UE.</w:t>
      </w:r>
    </w:p>
    <w:p w14:paraId="4C0D65EB" w14:textId="3BF3D798" w:rsidR="00EE1DA6" w:rsidRPr="009A1C46" w:rsidRDefault="009A1C46" w:rsidP="009A1C46">
      <w:pPr>
        <w:pStyle w:val="Proposal"/>
        <w:rPr>
          <w:rStyle w:val="IvDbodytextChar"/>
        </w:rPr>
      </w:pPr>
      <w:bookmarkStart w:id="5" w:name="_Toc24052147"/>
      <w:r>
        <w:rPr>
          <w:rStyle w:val="IvDbodytextChar"/>
        </w:rPr>
        <w:t>RAN2 to discuss if an additional indication is needed in the RRC connection setup complete/RRC resume complete to determine if the UE is</w:t>
      </w:r>
      <w:r w:rsidR="004F775A">
        <w:rPr>
          <w:rStyle w:val="IvDbodytextChar"/>
        </w:rPr>
        <w:t xml:space="preserve"> a public or CAG UE</w:t>
      </w:r>
      <w:r>
        <w:rPr>
          <w:rStyle w:val="IvDbodytextChar"/>
        </w:rPr>
        <w:t>.</w:t>
      </w:r>
      <w:bookmarkEnd w:id="5"/>
    </w:p>
    <w:p w14:paraId="7537BFBE" w14:textId="2AAC4C32" w:rsidR="00E37103" w:rsidRDefault="0067562F" w:rsidP="002712A3">
      <w:pPr>
        <w:pStyle w:val="IvDInstructiontext"/>
        <w:spacing w:after="120"/>
        <w:rPr>
          <w:rStyle w:val="IvDbodytextChar"/>
          <w:i w:val="0"/>
          <w:color w:val="auto"/>
          <w:sz w:val="20"/>
          <w:szCs w:val="20"/>
          <w:lang w:val="en-GB"/>
        </w:rPr>
      </w:pPr>
      <w:r>
        <w:rPr>
          <w:rStyle w:val="IvDbodytextChar"/>
          <w:i w:val="0"/>
          <w:color w:val="auto"/>
          <w:sz w:val="20"/>
          <w:szCs w:val="20"/>
          <w:lang w:val="en-GB"/>
        </w:rPr>
        <w:t xml:space="preserve">The </w:t>
      </w:r>
      <w:r w:rsidR="009A1C46">
        <w:rPr>
          <w:rStyle w:val="IvDbodytextChar"/>
          <w:i w:val="0"/>
          <w:color w:val="auto"/>
          <w:sz w:val="20"/>
          <w:szCs w:val="20"/>
          <w:lang w:val="en-GB"/>
        </w:rPr>
        <w:t xml:space="preserve">discussion above is also related to the </w:t>
      </w:r>
      <w:r w:rsidR="002712A3">
        <w:rPr>
          <w:rStyle w:val="IvDbodytextChar"/>
          <w:i w:val="0"/>
          <w:color w:val="auto"/>
          <w:sz w:val="20"/>
          <w:szCs w:val="20"/>
          <w:lang w:val="en-GB"/>
        </w:rPr>
        <w:t>incoming LS from SA3 on CAG ID privacy</w:t>
      </w:r>
      <w:r w:rsidR="004C403A">
        <w:rPr>
          <w:rStyle w:val="IvDbodytextChar"/>
          <w:i w:val="0"/>
          <w:color w:val="auto"/>
          <w:sz w:val="20"/>
          <w:szCs w:val="20"/>
          <w:lang w:val="en-GB"/>
        </w:rPr>
        <w:t xml:space="preserve"> </w:t>
      </w:r>
      <w:r w:rsidR="004C403A">
        <w:rPr>
          <w:rStyle w:val="IvDbodytextChar"/>
          <w:i w:val="0"/>
          <w:color w:val="auto"/>
          <w:sz w:val="20"/>
          <w:szCs w:val="20"/>
          <w:lang w:val="en-GB"/>
        </w:rPr>
        <w:fldChar w:fldCharType="begin"/>
      </w:r>
      <w:r w:rsidR="004C403A">
        <w:rPr>
          <w:rStyle w:val="IvDbodytextChar"/>
          <w:i w:val="0"/>
          <w:color w:val="auto"/>
          <w:sz w:val="20"/>
          <w:szCs w:val="20"/>
          <w:lang w:val="en-GB"/>
        </w:rPr>
        <w:instrText xml:space="preserve"> REF _Ref24025054 \r \h </w:instrText>
      </w:r>
      <w:r w:rsidR="004C403A">
        <w:rPr>
          <w:rStyle w:val="IvDbodytextChar"/>
          <w:i w:val="0"/>
          <w:color w:val="auto"/>
          <w:sz w:val="20"/>
          <w:szCs w:val="20"/>
          <w:lang w:val="en-GB"/>
        </w:rPr>
      </w:r>
      <w:r w:rsidR="004C403A">
        <w:rPr>
          <w:rStyle w:val="IvDbodytextChar"/>
          <w:i w:val="0"/>
          <w:color w:val="auto"/>
          <w:sz w:val="20"/>
          <w:szCs w:val="20"/>
          <w:lang w:val="en-GB"/>
        </w:rPr>
        <w:fldChar w:fldCharType="separate"/>
      </w:r>
      <w:r w:rsidR="004C403A">
        <w:rPr>
          <w:rStyle w:val="IvDbodytextChar"/>
          <w:i w:val="0"/>
          <w:color w:val="auto"/>
          <w:sz w:val="20"/>
          <w:szCs w:val="20"/>
          <w:lang w:val="en-GB"/>
        </w:rPr>
        <w:t>[3]</w:t>
      </w:r>
      <w:r w:rsidR="004C403A">
        <w:rPr>
          <w:rStyle w:val="IvDbodytextChar"/>
          <w:i w:val="0"/>
          <w:color w:val="auto"/>
          <w:sz w:val="20"/>
          <w:szCs w:val="20"/>
          <w:lang w:val="en-GB"/>
        </w:rPr>
        <w:fldChar w:fldCharType="end"/>
      </w:r>
      <w:r w:rsidR="002712A3">
        <w:rPr>
          <w:rStyle w:val="IvDbodytextChar"/>
          <w:i w:val="0"/>
          <w:color w:val="auto"/>
          <w:sz w:val="20"/>
          <w:szCs w:val="20"/>
          <w:lang w:val="en-GB"/>
        </w:rPr>
        <w:t>:</w:t>
      </w:r>
    </w:p>
    <w:p w14:paraId="061F0DD1" w14:textId="0D511DA9" w:rsidR="006E1337" w:rsidRDefault="002712A3" w:rsidP="006E1337">
      <w:pPr>
        <w:pStyle w:val="IvDInstructiontext"/>
        <w:spacing w:before="120" w:after="120"/>
        <w:rPr>
          <w:rStyle w:val="IvDbodytextChar"/>
          <w:i w:val="0"/>
          <w:color w:val="auto"/>
          <w:sz w:val="20"/>
          <w:szCs w:val="20"/>
          <w:lang w:val="en-GB"/>
        </w:rPr>
      </w:pPr>
      <w:r w:rsidRPr="002712A3">
        <w:rPr>
          <w:rStyle w:val="IvDbodytextChar"/>
          <w:i w:val="0"/>
          <w:color w:val="auto"/>
          <w:sz w:val="20"/>
          <w:szCs w:val="20"/>
          <w:lang w:val="en-GB"/>
        </w:rPr>
        <w:lastRenderedPageBreak/>
        <w:t>“SA3 are discussing CAG ID privacy and as part of that discussion are looking at ways of protecting the transfer of CAG ID between the UE and network. One proposal under discussion in SA3 is to not have the CAG ID sent in AS signalling but include it in NAS signalling instead. This means that the CAG ID can be protected by existing NAS signalling security mechanisms for example.”</w:t>
      </w:r>
    </w:p>
    <w:p w14:paraId="7AF138A5" w14:textId="4476896C" w:rsidR="002712A3" w:rsidRDefault="002712A3" w:rsidP="0035424B">
      <w:pPr>
        <w:pStyle w:val="IvDInstructiontext"/>
        <w:spacing w:after="120"/>
        <w:rPr>
          <w:rStyle w:val="IvDbodytextChar"/>
          <w:i w:val="0"/>
          <w:color w:val="auto"/>
          <w:sz w:val="20"/>
          <w:szCs w:val="20"/>
          <w:lang w:val="en-GB"/>
        </w:rPr>
      </w:pPr>
      <w:r>
        <w:rPr>
          <w:rStyle w:val="IvDbodytextChar"/>
          <w:i w:val="0"/>
          <w:color w:val="auto"/>
          <w:sz w:val="20"/>
          <w:szCs w:val="20"/>
          <w:lang w:val="en-GB"/>
        </w:rPr>
        <w:t xml:space="preserve">Since the CAG ID is not revealed by the network index or </w:t>
      </w:r>
      <w:r w:rsidR="000F344F">
        <w:rPr>
          <w:rStyle w:val="IvDbodytextChar"/>
          <w:i w:val="0"/>
          <w:color w:val="auto"/>
          <w:sz w:val="20"/>
          <w:szCs w:val="20"/>
          <w:lang w:val="en-GB"/>
        </w:rPr>
        <w:t>UE type</w:t>
      </w:r>
      <w:r>
        <w:rPr>
          <w:rStyle w:val="IvDbodytextChar"/>
          <w:i w:val="0"/>
          <w:color w:val="auto"/>
          <w:sz w:val="20"/>
          <w:szCs w:val="20"/>
          <w:lang w:val="en-GB"/>
        </w:rPr>
        <w:t xml:space="preserve"> indication, we propose to respond to SA3 that CAG </w:t>
      </w:r>
      <w:r w:rsidR="004C403A">
        <w:rPr>
          <w:rStyle w:val="IvDbodytextChar"/>
          <w:i w:val="0"/>
          <w:color w:val="auto"/>
          <w:sz w:val="20"/>
          <w:szCs w:val="20"/>
          <w:lang w:val="en-GB"/>
        </w:rPr>
        <w:t xml:space="preserve">ID </w:t>
      </w:r>
      <w:r>
        <w:rPr>
          <w:rStyle w:val="IvDbodytextChar"/>
          <w:i w:val="0"/>
          <w:color w:val="auto"/>
          <w:sz w:val="20"/>
          <w:szCs w:val="20"/>
          <w:lang w:val="en-GB"/>
        </w:rPr>
        <w:t>does not need to be included in unprotected RRC signalling.</w:t>
      </w:r>
    </w:p>
    <w:p w14:paraId="7403AB15" w14:textId="2E591F04" w:rsidR="002712A3" w:rsidRPr="002712A3" w:rsidRDefault="002712A3" w:rsidP="0035424B">
      <w:pPr>
        <w:pStyle w:val="Proposal"/>
        <w:numPr>
          <w:ilvl w:val="0"/>
          <w:numId w:val="42"/>
        </w:numPr>
        <w:tabs>
          <w:tab w:val="clear" w:pos="1304"/>
        </w:tabs>
        <w:ind w:left="1701" w:hanging="1701"/>
        <w:textAlignment w:val="auto"/>
        <w:rPr>
          <w:rStyle w:val="IvDbodytextChar"/>
          <w:rFonts w:cs="Arial"/>
          <w:spacing w:val="0"/>
          <w:lang w:val="en-GB" w:eastAsia="ja-JP"/>
        </w:rPr>
      </w:pPr>
      <w:bookmarkStart w:id="6" w:name="_Toc23771513"/>
      <w:bookmarkStart w:id="7" w:name="_Toc24052148"/>
      <w:r w:rsidRPr="009D21C2">
        <w:rPr>
          <w:rFonts w:cs="Arial"/>
        </w:rPr>
        <w:t xml:space="preserve">Send </w:t>
      </w:r>
      <w:proofErr w:type="gramStart"/>
      <w:r w:rsidRPr="009D21C2">
        <w:rPr>
          <w:rFonts w:cs="Arial"/>
        </w:rPr>
        <w:t>an</w:t>
      </w:r>
      <w:proofErr w:type="gramEnd"/>
      <w:r w:rsidRPr="009D21C2">
        <w:rPr>
          <w:rFonts w:cs="Arial"/>
        </w:rPr>
        <w:t xml:space="preserve"> LS reply to SA3 indicating that RAN2 is ok </w:t>
      </w:r>
      <w:r>
        <w:rPr>
          <w:rFonts w:cs="Arial"/>
        </w:rPr>
        <w:t xml:space="preserve">to not include CAG ID in unprotected RRC </w:t>
      </w:r>
      <w:r w:rsidR="00A907B3">
        <w:rPr>
          <w:rFonts w:cs="Arial"/>
        </w:rPr>
        <w:t>signalling</w:t>
      </w:r>
      <w:r>
        <w:rPr>
          <w:rFonts w:cs="Arial"/>
        </w:rPr>
        <w:t>.</w:t>
      </w:r>
      <w:bookmarkEnd w:id="6"/>
      <w:bookmarkEnd w:id="7"/>
    </w:p>
    <w:p w14:paraId="0E96F6F1" w14:textId="4BF239ED" w:rsidR="004C403A" w:rsidRDefault="007C31EB" w:rsidP="0035424B">
      <w:pPr>
        <w:pStyle w:val="IvDInstructiontext"/>
        <w:spacing w:after="120"/>
        <w:rPr>
          <w:rStyle w:val="IvDbodytextChar"/>
          <w:i w:val="0"/>
          <w:color w:val="auto"/>
          <w:sz w:val="20"/>
          <w:szCs w:val="20"/>
          <w:lang w:val="en-GB"/>
        </w:rPr>
      </w:pPr>
      <w:r>
        <w:rPr>
          <w:rStyle w:val="IvDbodytextChar"/>
          <w:i w:val="0"/>
          <w:color w:val="auto"/>
          <w:sz w:val="20"/>
          <w:szCs w:val="20"/>
          <w:lang w:val="en-GB"/>
        </w:rPr>
        <w:t>Obviously i</w:t>
      </w:r>
      <w:r w:rsidR="002712A3">
        <w:rPr>
          <w:rStyle w:val="IvDbodytextChar"/>
          <w:i w:val="0"/>
          <w:color w:val="auto"/>
          <w:sz w:val="20"/>
          <w:szCs w:val="20"/>
          <w:lang w:val="en-GB"/>
        </w:rPr>
        <w:t xml:space="preserve">f there is only one CAG </w:t>
      </w:r>
      <w:r w:rsidR="006E1337">
        <w:rPr>
          <w:rStyle w:val="IvDbodytextChar"/>
          <w:i w:val="0"/>
          <w:color w:val="auto"/>
          <w:sz w:val="20"/>
          <w:szCs w:val="20"/>
          <w:lang w:val="en-GB"/>
        </w:rPr>
        <w:t>associated with a PLMN an outside observer can</w:t>
      </w:r>
      <w:r w:rsidR="002712A3">
        <w:rPr>
          <w:rStyle w:val="IvDbodytextChar"/>
          <w:i w:val="0"/>
          <w:color w:val="auto"/>
          <w:sz w:val="20"/>
          <w:szCs w:val="20"/>
          <w:lang w:val="en-GB"/>
        </w:rPr>
        <w:t xml:space="preserve"> </w:t>
      </w:r>
      <w:r w:rsidR="006E1337">
        <w:rPr>
          <w:rStyle w:val="IvDbodytextChar"/>
          <w:i w:val="0"/>
          <w:color w:val="auto"/>
          <w:sz w:val="20"/>
          <w:szCs w:val="20"/>
          <w:lang w:val="en-GB"/>
        </w:rPr>
        <w:t>infer</w:t>
      </w:r>
      <w:r w:rsidR="002712A3">
        <w:rPr>
          <w:rStyle w:val="IvDbodytextChar"/>
          <w:i w:val="0"/>
          <w:color w:val="auto"/>
          <w:sz w:val="20"/>
          <w:szCs w:val="20"/>
          <w:lang w:val="en-GB"/>
        </w:rPr>
        <w:t xml:space="preserve"> the CAG</w:t>
      </w:r>
      <w:r w:rsidR="00805E89">
        <w:rPr>
          <w:rStyle w:val="IvDbodytextChar"/>
          <w:i w:val="0"/>
          <w:color w:val="auto"/>
          <w:sz w:val="20"/>
          <w:szCs w:val="20"/>
          <w:lang w:val="en-GB"/>
        </w:rPr>
        <w:t xml:space="preserve"> ID</w:t>
      </w:r>
      <w:r w:rsidR="002712A3">
        <w:rPr>
          <w:rStyle w:val="IvDbodytextChar"/>
          <w:i w:val="0"/>
          <w:color w:val="auto"/>
          <w:sz w:val="20"/>
          <w:szCs w:val="20"/>
          <w:lang w:val="en-GB"/>
        </w:rPr>
        <w:t xml:space="preserve"> from the network index </w:t>
      </w:r>
      <w:r w:rsidR="006E1337">
        <w:rPr>
          <w:rStyle w:val="IvDbodytextChar"/>
          <w:i w:val="0"/>
          <w:color w:val="auto"/>
          <w:sz w:val="20"/>
          <w:szCs w:val="20"/>
          <w:lang w:val="en-GB"/>
        </w:rPr>
        <w:t>and</w:t>
      </w:r>
      <w:r w:rsidR="002712A3">
        <w:rPr>
          <w:rStyle w:val="IvDbodytextChar"/>
          <w:i w:val="0"/>
          <w:color w:val="auto"/>
          <w:sz w:val="20"/>
          <w:szCs w:val="20"/>
          <w:lang w:val="en-GB"/>
        </w:rPr>
        <w:t xml:space="preserve"> </w:t>
      </w:r>
      <w:r w:rsidR="000F344F">
        <w:rPr>
          <w:rStyle w:val="IvDbodytextChar"/>
          <w:i w:val="0"/>
          <w:color w:val="auto"/>
          <w:sz w:val="20"/>
          <w:szCs w:val="20"/>
          <w:lang w:val="en-GB"/>
        </w:rPr>
        <w:t>UE type</w:t>
      </w:r>
      <w:r w:rsidR="006E1337">
        <w:rPr>
          <w:rStyle w:val="IvDbodytextChar"/>
          <w:i w:val="0"/>
          <w:color w:val="auto"/>
          <w:sz w:val="20"/>
          <w:szCs w:val="20"/>
          <w:lang w:val="en-GB"/>
        </w:rPr>
        <w:t xml:space="preserve"> indication. However, in our understanding SA3 is concerned with the case when there are multiple CAGs associated with a PLMN</w:t>
      </w:r>
      <w:r w:rsidR="000F344F">
        <w:rPr>
          <w:rStyle w:val="IvDbodytextChar"/>
          <w:i w:val="0"/>
          <w:color w:val="auto"/>
          <w:sz w:val="20"/>
          <w:szCs w:val="20"/>
          <w:lang w:val="en-GB"/>
        </w:rPr>
        <w:t>, and</w:t>
      </w:r>
      <w:r w:rsidR="006E1337">
        <w:rPr>
          <w:rStyle w:val="IvDbodytextChar"/>
          <w:i w:val="0"/>
          <w:color w:val="auto"/>
          <w:sz w:val="20"/>
          <w:szCs w:val="20"/>
          <w:lang w:val="en-GB"/>
        </w:rPr>
        <w:t xml:space="preserve"> </w:t>
      </w:r>
      <w:r w:rsidR="000F344F">
        <w:rPr>
          <w:rStyle w:val="IvDbodytextChar"/>
          <w:i w:val="0"/>
          <w:color w:val="auto"/>
          <w:sz w:val="20"/>
          <w:szCs w:val="20"/>
          <w:lang w:val="en-GB"/>
        </w:rPr>
        <w:t>i</w:t>
      </w:r>
      <w:r w:rsidR="006E1337">
        <w:rPr>
          <w:rStyle w:val="IvDbodytextChar"/>
          <w:i w:val="0"/>
          <w:color w:val="auto"/>
          <w:sz w:val="20"/>
          <w:szCs w:val="20"/>
          <w:lang w:val="en-GB"/>
        </w:rPr>
        <w:t xml:space="preserve">n this case an outside observer would not be able to </w:t>
      </w:r>
      <w:r w:rsidR="001901AB">
        <w:rPr>
          <w:rStyle w:val="IvDbodytextChar"/>
          <w:i w:val="0"/>
          <w:color w:val="auto"/>
          <w:sz w:val="20"/>
          <w:szCs w:val="20"/>
          <w:lang w:val="en-GB"/>
        </w:rPr>
        <w:t>be infer</w:t>
      </w:r>
      <w:r w:rsidR="006E1337">
        <w:rPr>
          <w:rStyle w:val="IvDbodytextChar"/>
          <w:i w:val="0"/>
          <w:color w:val="auto"/>
          <w:sz w:val="20"/>
          <w:szCs w:val="20"/>
          <w:lang w:val="en-GB"/>
        </w:rPr>
        <w:t xml:space="preserve"> the CAG </w:t>
      </w:r>
      <w:r w:rsidR="00805E89">
        <w:rPr>
          <w:rStyle w:val="IvDbodytextChar"/>
          <w:i w:val="0"/>
          <w:color w:val="auto"/>
          <w:sz w:val="20"/>
          <w:szCs w:val="20"/>
          <w:lang w:val="en-GB"/>
        </w:rPr>
        <w:t xml:space="preserve">ID </w:t>
      </w:r>
      <w:r w:rsidR="006E1337">
        <w:rPr>
          <w:rStyle w:val="IvDbodytextChar"/>
          <w:i w:val="0"/>
          <w:color w:val="auto"/>
          <w:sz w:val="20"/>
          <w:szCs w:val="20"/>
          <w:lang w:val="en-GB"/>
        </w:rPr>
        <w:t>from</w:t>
      </w:r>
      <w:r w:rsidR="000F344F">
        <w:rPr>
          <w:rStyle w:val="IvDbodytextChar"/>
          <w:i w:val="0"/>
          <w:color w:val="auto"/>
          <w:sz w:val="20"/>
          <w:szCs w:val="20"/>
          <w:lang w:val="en-GB"/>
        </w:rPr>
        <w:t xml:space="preserve"> the</w:t>
      </w:r>
      <w:r w:rsidR="006E1337">
        <w:rPr>
          <w:rStyle w:val="IvDbodytextChar"/>
          <w:i w:val="0"/>
          <w:color w:val="auto"/>
          <w:sz w:val="20"/>
          <w:szCs w:val="20"/>
          <w:lang w:val="en-GB"/>
        </w:rPr>
        <w:t xml:space="preserve"> information included in the connection setup/resume </w:t>
      </w:r>
      <w:r w:rsidR="00A907B3">
        <w:rPr>
          <w:rStyle w:val="IvDbodytextChar"/>
          <w:i w:val="0"/>
          <w:color w:val="auto"/>
          <w:sz w:val="20"/>
          <w:szCs w:val="20"/>
          <w:lang w:val="en-GB"/>
        </w:rPr>
        <w:t>signalling</w:t>
      </w:r>
      <w:r w:rsidR="006E1337">
        <w:rPr>
          <w:rStyle w:val="IvDbodytextChar"/>
          <w:i w:val="0"/>
          <w:color w:val="auto"/>
          <w:sz w:val="20"/>
          <w:szCs w:val="20"/>
          <w:lang w:val="en-GB"/>
        </w:rPr>
        <w:t>.</w:t>
      </w:r>
      <w:r w:rsidR="00832F56">
        <w:rPr>
          <w:rStyle w:val="IvDbodytextChar"/>
          <w:i w:val="0"/>
          <w:color w:val="auto"/>
          <w:sz w:val="20"/>
          <w:szCs w:val="20"/>
          <w:lang w:val="en-GB"/>
        </w:rPr>
        <w:t xml:space="preserve"> From a privacy perspective it is also generally a good principle </w:t>
      </w:r>
      <w:r w:rsidR="000F344F">
        <w:rPr>
          <w:rStyle w:val="IvDbodytextChar"/>
          <w:i w:val="0"/>
          <w:color w:val="auto"/>
          <w:sz w:val="20"/>
          <w:szCs w:val="20"/>
          <w:lang w:val="en-GB"/>
        </w:rPr>
        <w:t xml:space="preserve">to </w:t>
      </w:r>
      <w:r w:rsidR="00832F56">
        <w:rPr>
          <w:rStyle w:val="IvDbodytextChar"/>
          <w:i w:val="0"/>
          <w:color w:val="auto"/>
          <w:sz w:val="20"/>
          <w:szCs w:val="20"/>
          <w:lang w:val="en-GB"/>
        </w:rPr>
        <w:t xml:space="preserve">not reveal more information than </w:t>
      </w:r>
      <w:r w:rsidR="00A907B3">
        <w:rPr>
          <w:rStyle w:val="IvDbodytextChar"/>
          <w:i w:val="0"/>
          <w:color w:val="auto"/>
          <w:sz w:val="20"/>
          <w:szCs w:val="20"/>
          <w:lang w:val="en-GB"/>
        </w:rPr>
        <w:t>required</w:t>
      </w:r>
      <w:r w:rsidR="007776B6">
        <w:rPr>
          <w:rStyle w:val="IvDbodytextChar"/>
          <w:i w:val="0"/>
          <w:color w:val="auto"/>
          <w:sz w:val="20"/>
          <w:szCs w:val="20"/>
          <w:lang w:val="en-GB"/>
        </w:rPr>
        <w:t xml:space="preserve"> as you don’t know how the information will be (ab)used</w:t>
      </w:r>
      <w:r w:rsidR="00832F56">
        <w:rPr>
          <w:rStyle w:val="IvDbodytextChar"/>
          <w:i w:val="0"/>
          <w:color w:val="auto"/>
          <w:sz w:val="20"/>
          <w:szCs w:val="20"/>
          <w:lang w:val="en-GB"/>
        </w:rPr>
        <w:t>.</w:t>
      </w:r>
    </w:p>
    <w:p w14:paraId="451BC5D2" w14:textId="7AE04CBB" w:rsidR="006E1337" w:rsidRPr="006E1337" w:rsidRDefault="006E1337" w:rsidP="006E1337">
      <w:pPr>
        <w:pStyle w:val="Heading2"/>
      </w:pPr>
      <w:r w:rsidRPr="00307163">
        <w:t>2.</w:t>
      </w:r>
      <w:r w:rsidR="005812A2">
        <w:t>2</w:t>
      </w:r>
      <w:r w:rsidRPr="00307163">
        <w:tab/>
      </w:r>
      <w:r>
        <w:t>Indicating identity of registered AMF during RRC connection setup</w:t>
      </w:r>
    </w:p>
    <w:p w14:paraId="3DD9B7EE" w14:textId="4E0452A1" w:rsidR="00CB0F71" w:rsidRDefault="00FB17C6" w:rsidP="00B82195">
      <w:pPr>
        <w:pStyle w:val="IvDInstructiontext"/>
        <w:spacing w:before="120" w:after="240"/>
        <w:rPr>
          <w:rStyle w:val="IvDbodytextChar"/>
          <w:i w:val="0"/>
          <w:color w:val="auto"/>
          <w:sz w:val="20"/>
          <w:szCs w:val="20"/>
        </w:rPr>
      </w:pPr>
      <w:r>
        <w:rPr>
          <w:rStyle w:val="IvDbodytextChar"/>
          <w:i w:val="0"/>
          <w:color w:val="auto"/>
          <w:sz w:val="20"/>
          <w:szCs w:val="20"/>
          <w:lang w:val="en-GB"/>
        </w:rPr>
        <w:t>I</w:t>
      </w:r>
      <w:proofErr w:type="spellStart"/>
      <w:r w:rsidR="008B4BD1">
        <w:rPr>
          <w:rStyle w:val="IvDbodytextChar"/>
          <w:i w:val="0"/>
          <w:color w:val="auto"/>
          <w:sz w:val="20"/>
          <w:szCs w:val="20"/>
        </w:rPr>
        <w:t>f</w:t>
      </w:r>
      <w:proofErr w:type="spellEnd"/>
      <w:r w:rsidR="008B4BD1">
        <w:rPr>
          <w:rStyle w:val="IvDbodytextChar"/>
          <w:i w:val="0"/>
          <w:color w:val="auto"/>
          <w:sz w:val="20"/>
          <w:szCs w:val="20"/>
        </w:rPr>
        <w:t xml:space="preserve"> the UE is already registered with the network</w:t>
      </w:r>
      <w:r w:rsidR="009326EE">
        <w:rPr>
          <w:rStyle w:val="IvDbodytextChar"/>
          <w:i w:val="0"/>
          <w:color w:val="auto"/>
          <w:sz w:val="20"/>
          <w:szCs w:val="20"/>
        </w:rPr>
        <w:t xml:space="preserve"> at the time </w:t>
      </w:r>
      <w:r w:rsidR="00C62724">
        <w:rPr>
          <w:rStyle w:val="IvDbodytextChar"/>
          <w:i w:val="0"/>
          <w:color w:val="auto"/>
          <w:sz w:val="20"/>
          <w:szCs w:val="20"/>
        </w:rPr>
        <w:t>of conne</w:t>
      </w:r>
      <w:r w:rsidR="001B6C98">
        <w:rPr>
          <w:rStyle w:val="IvDbodytextChar"/>
          <w:i w:val="0"/>
          <w:color w:val="auto"/>
          <w:sz w:val="20"/>
          <w:szCs w:val="20"/>
        </w:rPr>
        <w:t>c</w:t>
      </w:r>
      <w:r w:rsidR="00C62724">
        <w:rPr>
          <w:rStyle w:val="IvDbodytextChar"/>
          <w:i w:val="0"/>
          <w:color w:val="auto"/>
          <w:sz w:val="20"/>
          <w:szCs w:val="20"/>
        </w:rPr>
        <w:t>tion set</w:t>
      </w:r>
      <w:r w:rsidR="002F400E">
        <w:rPr>
          <w:rStyle w:val="IvDbodytextChar"/>
          <w:i w:val="0"/>
          <w:color w:val="auto"/>
          <w:sz w:val="20"/>
          <w:szCs w:val="20"/>
        </w:rPr>
        <w:t>up</w:t>
      </w:r>
      <w:r w:rsidR="008B4BD1">
        <w:rPr>
          <w:rStyle w:val="IvDbodytextChar"/>
          <w:i w:val="0"/>
          <w:color w:val="auto"/>
          <w:sz w:val="20"/>
          <w:szCs w:val="20"/>
        </w:rPr>
        <w:t xml:space="preserve">, the UE </w:t>
      </w:r>
      <w:r>
        <w:rPr>
          <w:rStyle w:val="IvDbodytextChar"/>
          <w:i w:val="0"/>
          <w:color w:val="auto"/>
          <w:sz w:val="20"/>
          <w:szCs w:val="20"/>
        </w:rPr>
        <w:t>will also include the identity of the AMF (</w:t>
      </w:r>
      <w:proofErr w:type="spellStart"/>
      <w:r w:rsidRPr="00FB17C6">
        <w:rPr>
          <w:rStyle w:val="IvDbodytextChar"/>
          <w:color w:val="auto"/>
          <w:sz w:val="20"/>
          <w:szCs w:val="20"/>
        </w:rPr>
        <w:t>registeredAMF</w:t>
      </w:r>
      <w:proofErr w:type="spellEnd"/>
      <w:r>
        <w:rPr>
          <w:rStyle w:val="IvDbodytextChar"/>
          <w:i w:val="0"/>
          <w:color w:val="auto"/>
          <w:sz w:val="20"/>
          <w:szCs w:val="20"/>
        </w:rPr>
        <w:t xml:space="preserve">) where it is registered </w:t>
      </w:r>
      <w:r w:rsidR="009A616B">
        <w:rPr>
          <w:rStyle w:val="IvDbodytextChar"/>
          <w:i w:val="0"/>
          <w:color w:val="auto"/>
          <w:sz w:val="20"/>
          <w:szCs w:val="20"/>
        </w:rPr>
        <w:t xml:space="preserve">in </w:t>
      </w:r>
      <w:r w:rsidR="008B4BD1">
        <w:rPr>
          <w:rStyle w:val="IvDbodytextChar"/>
          <w:i w:val="0"/>
          <w:color w:val="auto"/>
          <w:sz w:val="20"/>
          <w:szCs w:val="20"/>
        </w:rPr>
        <w:t>the RRC setup complete message</w:t>
      </w:r>
      <w:r>
        <w:rPr>
          <w:rStyle w:val="IvDbodytextChar"/>
          <w:i w:val="0"/>
          <w:color w:val="auto"/>
          <w:sz w:val="20"/>
          <w:szCs w:val="20"/>
        </w:rPr>
        <w:t xml:space="preserve"> (see </w:t>
      </w:r>
      <w:r w:rsidR="005812A2">
        <w:rPr>
          <w:rStyle w:val="IvDbodytextChar"/>
          <w:i w:val="0"/>
          <w:color w:val="auto"/>
          <w:sz w:val="20"/>
          <w:szCs w:val="20"/>
        </w:rPr>
        <w:t>section 2.1</w:t>
      </w:r>
      <w:r>
        <w:rPr>
          <w:rStyle w:val="IvDbodytextChar"/>
          <w:i w:val="0"/>
          <w:color w:val="auto"/>
          <w:sz w:val="20"/>
          <w:szCs w:val="20"/>
        </w:rPr>
        <w:t>)</w:t>
      </w:r>
      <w:r w:rsidR="008B4BD1">
        <w:rPr>
          <w:rStyle w:val="IvDbodytextChar"/>
          <w:i w:val="0"/>
          <w:color w:val="auto"/>
          <w:sz w:val="20"/>
          <w:szCs w:val="20"/>
        </w:rPr>
        <w:t xml:space="preserve">. </w:t>
      </w:r>
      <w:r w:rsidR="00CB0F71">
        <w:rPr>
          <w:rStyle w:val="IvDbodytextChar"/>
          <w:i w:val="0"/>
          <w:color w:val="auto"/>
          <w:sz w:val="20"/>
          <w:szCs w:val="20"/>
        </w:rPr>
        <w:t xml:space="preserve">The registered AMF is identified by </w:t>
      </w:r>
      <w:r w:rsidR="00E3132E">
        <w:rPr>
          <w:rStyle w:val="IvDbodytextChar"/>
          <w:i w:val="0"/>
          <w:color w:val="auto"/>
          <w:sz w:val="20"/>
          <w:szCs w:val="20"/>
        </w:rPr>
        <w:t xml:space="preserve">its </w:t>
      </w:r>
      <w:r w:rsidR="00CB0F71">
        <w:rPr>
          <w:rStyle w:val="IvDbodytextChar"/>
          <w:i w:val="0"/>
          <w:color w:val="auto"/>
          <w:sz w:val="20"/>
          <w:szCs w:val="20"/>
        </w:rPr>
        <w:t xml:space="preserve">GUAMI </w:t>
      </w:r>
      <w:r w:rsidR="00A70A80">
        <w:rPr>
          <w:rStyle w:val="IvDbodytextChar"/>
          <w:i w:val="0"/>
          <w:color w:val="auto"/>
          <w:sz w:val="20"/>
          <w:szCs w:val="20"/>
        </w:rPr>
        <w:t>which is comprised of a PLMN ID and an AMF Identifier.</w:t>
      </w:r>
      <w:r>
        <w:rPr>
          <w:rStyle w:val="IvDbodytextChar"/>
          <w:i w:val="0"/>
          <w:color w:val="auto"/>
          <w:sz w:val="20"/>
          <w:szCs w:val="20"/>
        </w:rPr>
        <w:t xml:space="preserve"> </w:t>
      </w:r>
      <w:r w:rsidR="00A70A80">
        <w:rPr>
          <w:rStyle w:val="IvDbodytextChar"/>
          <w:i w:val="0"/>
          <w:color w:val="auto"/>
          <w:sz w:val="20"/>
          <w:szCs w:val="20"/>
        </w:rPr>
        <w:t>However, as the selected PLMN ID is already provided in the RRC setup complete message, the PLMN ID part</w:t>
      </w:r>
      <w:r w:rsidR="00E3132E">
        <w:rPr>
          <w:rStyle w:val="IvDbodytextChar"/>
          <w:i w:val="0"/>
          <w:color w:val="auto"/>
          <w:sz w:val="20"/>
          <w:szCs w:val="20"/>
        </w:rPr>
        <w:t xml:space="preserve"> of the GUAMI</w:t>
      </w:r>
      <w:r w:rsidR="00A70A80">
        <w:rPr>
          <w:rStyle w:val="IvDbodytextChar"/>
          <w:i w:val="0"/>
          <w:color w:val="auto"/>
          <w:sz w:val="20"/>
          <w:szCs w:val="20"/>
        </w:rPr>
        <w:t xml:space="preserve"> can typically be omitted</w:t>
      </w:r>
      <w:r w:rsidR="00E3132E">
        <w:rPr>
          <w:rStyle w:val="IvDbodytextChar"/>
          <w:i w:val="0"/>
          <w:color w:val="auto"/>
          <w:sz w:val="20"/>
          <w:szCs w:val="20"/>
        </w:rPr>
        <w:t xml:space="preserve"> in the RRC setup complete message</w:t>
      </w:r>
      <w:r w:rsidR="00A70A80">
        <w:rPr>
          <w:rStyle w:val="IvDbodytextChar"/>
          <w:i w:val="0"/>
          <w:color w:val="auto"/>
          <w:sz w:val="20"/>
          <w:szCs w:val="20"/>
        </w:rPr>
        <w:t xml:space="preserve">. The only </w:t>
      </w:r>
      <w:r w:rsidR="00E3132E">
        <w:rPr>
          <w:rStyle w:val="IvDbodytextChar"/>
          <w:i w:val="0"/>
          <w:color w:val="auto"/>
          <w:sz w:val="20"/>
          <w:szCs w:val="20"/>
        </w:rPr>
        <w:t xml:space="preserve">exception is if the UE has entered an equivalent PLMN which causes the selected PLMN ID and the PLMN ID in the GUAMI to differ. </w:t>
      </w:r>
      <w:r w:rsidR="005628FD">
        <w:rPr>
          <w:rStyle w:val="IvDbodytextChar"/>
          <w:i w:val="0"/>
          <w:color w:val="auto"/>
          <w:sz w:val="20"/>
          <w:szCs w:val="20"/>
        </w:rPr>
        <w:t xml:space="preserve">If the PLMN ID </w:t>
      </w:r>
      <w:r w:rsidR="00DD48CC">
        <w:rPr>
          <w:rStyle w:val="IvDbodytextChar"/>
          <w:i w:val="0"/>
          <w:color w:val="auto"/>
          <w:sz w:val="20"/>
          <w:szCs w:val="20"/>
        </w:rPr>
        <w:t xml:space="preserve">part </w:t>
      </w:r>
      <w:r w:rsidR="00BA1C09">
        <w:rPr>
          <w:rStyle w:val="IvDbodytextChar"/>
          <w:i w:val="0"/>
          <w:color w:val="auto"/>
          <w:sz w:val="20"/>
          <w:szCs w:val="20"/>
        </w:rPr>
        <w:t>of</w:t>
      </w:r>
      <w:r w:rsidR="000437BA">
        <w:rPr>
          <w:rStyle w:val="IvDbodytextChar"/>
          <w:i w:val="0"/>
          <w:color w:val="auto"/>
          <w:sz w:val="20"/>
          <w:szCs w:val="20"/>
        </w:rPr>
        <w:t xml:space="preserve"> the GUAMI </w:t>
      </w:r>
      <w:r w:rsidR="005628FD">
        <w:rPr>
          <w:rStyle w:val="IvDbodytextChar"/>
          <w:i w:val="0"/>
          <w:color w:val="auto"/>
          <w:sz w:val="20"/>
          <w:szCs w:val="20"/>
        </w:rPr>
        <w:t xml:space="preserve">is omitted the network assumes that the PLMN ID is the same as the </w:t>
      </w:r>
      <w:r w:rsidR="0094285C">
        <w:rPr>
          <w:rStyle w:val="IvDbodytextChar"/>
          <w:i w:val="0"/>
          <w:color w:val="auto"/>
          <w:sz w:val="20"/>
          <w:szCs w:val="20"/>
        </w:rPr>
        <w:t>selected PLMN ID.</w:t>
      </w:r>
    </w:p>
    <w:p w14:paraId="2886A612" w14:textId="77777777" w:rsidR="008B4BD1" w:rsidRPr="00A047D1" w:rsidRDefault="008B4BD1" w:rsidP="008B4BD1">
      <w:pPr>
        <w:pStyle w:val="PL"/>
      </w:pPr>
      <w:r w:rsidRPr="00A047D1">
        <w:t>RegisteredAMF ::=                   SEQUENCE {</w:t>
      </w:r>
    </w:p>
    <w:p w14:paraId="509DDC1A" w14:textId="77777777" w:rsidR="008B4BD1" w:rsidRPr="00A047D1" w:rsidRDefault="008B4BD1" w:rsidP="008B4BD1">
      <w:pPr>
        <w:pStyle w:val="PL"/>
      </w:pPr>
      <w:r w:rsidRPr="00A047D1">
        <w:t xml:space="preserve">    </w:t>
      </w:r>
      <w:r w:rsidRPr="00E3132E">
        <w:rPr>
          <w:highlight w:val="yellow"/>
        </w:rPr>
        <w:t>plmn-Identity</w:t>
      </w:r>
      <w:r w:rsidRPr="00A047D1">
        <w:t xml:space="preserve">                       PLMN-Identity                                   OPTIONAL,</w:t>
      </w:r>
    </w:p>
    <w:p w14:paraId="5311A9EF" w14:textId="77777777" w:rsidR="008B4BD1" w:rsidRPr="00A047D1" w:rsidRDefault="008B4BD1" w:rsidP="008B4BD1">
      <w:pPr>
        <w:pStyle w:val="PL"/>
      </w:pPr>
      <w:r w:rsidRPr="00A047D1">
        <w:t xml:space="preserve">    amf-Identifier                      AMF-Identifier</w:t>
      </w:r>
    </w:p>
    <w:p w14:paraId="67B12384" w14:textId="77777777" w:rsidR="008B4BD1" w:rsidRPr="00A047D1" w:rsidRDefault="008B4BD1" w:rsidP="008B4BD1">
      <w:pPr>
        <w:pStyle w:val="PL"/>
      </w:pPr>
      <w:r w:rsidRPr="00A047D1">
        <w:t>}</w:t>
      </w:r>
    </w:p>
    <w:p w14:paraId="52E1599F" w14:textId="0A4F6A18" w:rsidR="00671FD6" w:rsidRDefault="00E3132E" w:rsidP="00DD44F2">
      <w:pPr>
        <w:pStyle w:val="IvDInstructiontext"/>
        <w:spacing w:after="120"/>
        <w:rPr>
          <w:rStyle w:val="IvDbodytextChar"/>
          <w:i w:val="0"/>
          <w:color w:val="auto"/>
          <w:sz w:val="20"/>
          <w:szCs w:val="20"/>
        </w:rPr>
      </w:pPr>
      <w:r>
        <w:rPr>
          <w:rStyle w:val="IvDbodytextChar"/>
          <w:i w:val="0"/>
          <w:color w:val="auto"/>
          <w:sz w:val="20"/>
          <w:szCs w:val="20"/>
        </w:rPr>
        <w:t xml:space="preserve">For SNPNs, </w:t>
      </w:r>
      <w:r w:rsidR="00D72E41">
        <w:rPr>
          <w:rStyle w:val="IvDbodytextChar"/>
          <w:i w:val="0"/>
          <w:color w:val="auto"/>
          <w:sz w:val="20"/>
          <w:szCs w:val="20"/>
        </w:rPr>
        <w:t>it is expected that the</w:t>
      </w:r>
      <w:r>
        <w:rPr>
          <w:rStyle w:val="IvDbodytextChar"/>
          <w:i w:val="0"/>
          <w:color w:val="auto"/>
          <w:sz w:val="20"/>
          <w:szCs w:val="20"/>
        </w:rPr>
        <w:t xml:space="preserve"> PLMN ID part of the GUAMI </w:t>
      </w:r>
      <w:r w:rsidR="00D72E41">
        <w:rPr>
          <w:rStyle w:val="IvDbodytextChar"/>
          <w:i w:val="0"/>
          <w:color w:val="auto"/>
          <w:sz w:val="20"/>
          <w:szCs w:val="20"/>
        </w:rPr>
        <w:t xml:space="preserve">will </w:t>
      </w:r>
      <w:r w:rsidR="009C401B">
        <w:rPr>
          <w:rStyle w:val="IvDbodytextChar"/>
          <w:i w:val="0"/>
          <w:color w:val="auto"/>
          <w:sz w:val="20"/>
          <w:szCs w:val="20"/>
        </w:rPr>
        <w:t xml:space="preserve">be </w:t>
      </w:r>
      <w:r>
        <w:rPr>
          <w:rStyle w:val="IvDbodytextChar"/>
          <w:i w:val="0"/>
          <w:color w:val="auto"/>
          <w:sz w:val="20"/>
          <w:szCs w:val="20"/>
        </w:rPr>
        <w:t>replaced by the SNPN ID</w:t>
      </w:r>
      <w:r w:rsidR="00FD098D">
        <w:rPr>
          <w:rStyle w:val="IvDbodytextChar"/>
          <w:i w:val="0"/>
          <w:color w:val="auto"/>
          <w:sz w:val="20"/>
          <w:szCs w:val="20"/>
        </w:rPr>
        <w:t xml:space="preserve"> (i.e. PLMN ID + NID)</w:t>
      </w:r>
      <w:r>
        <w:rPr>
          <w:rStyle w:val="IvDbodytextChar"/>
          <w:i w:val="0"/>
          <w:color w:val="auto"/>
          <w:sz w:val="20"/>
          <w:szCs w:val="20"/>
        </w:rPr>
        <w:t xml:space="preserve">. </w:t>
      </w:r>
      <w:r w:rsidR="009C401B">
        <w:rPr>
          <w:rStyle w:val="IvDbodytextChar"/>
          <w:i w:val="0"/>
          <w:color w:val="auto"/>
          <w:sz w:val="20"/>
          <w:szCs w:val="20"/>
        </w:rPr>
        <w:t xml:space="preserve">However, </w:t>
      </w:r>
      <w:r w:rsidR="00F071AD">
        <w:rPr>
          <w:rStyle w:val="IvDbodytextChar"/>
          <w:i w:val="0"/>
          <w:color w:val="auto"/>
          <w:sz w:val="20"/>
          <w:szCs w:val="20"/>
        </w:rPr>
        <w:t xml:space="preserve">according to </w:t>
      </w:r>
      <w:r w:rsidR="00415C93">
        <w:rPr>
          <w:rStyle w:val="IvDbodytextChar"/>
          <w:i w:val="0"/>
          <w:color w:val="auto"/>
          <w:sz w:val="20"/>
          <w:szCs w:val="20"/>
        </w:rPr>
        <w:t xml:space="preserve">TS </w:t>
      </w:r>
      <w:r w:rsidR="00F071AD">
        <w:rPr>
          <w:rStyle w:val="IvDbodytextChar"/>
          <w:i w:val="0"/>
          <w:color w:val="auto"/>
          <w:sz w:val="20"/>
          <w:szCs w:val="20"/>
        </w:rPr>
        <w:t>23.501, there is no equivalent network concept for SNPNs</w:t>
      </w:r>
      <w:r w:rsidR="00CB4590">
        <w:rPr>
          <w:rStyle w:val="IvDbodytextChar"/>
          <w:i w:val="0"/>
          <w:color w:val="auto"/>
          <w:sz w:val="20"/>
          <w:szCs w:val="20"/>
        </w:rPr>
        <w:t xml:space="preserve"> in Rel-16</w:t>
      </w:r>
      <w:r w:rsidR="00F071AD">
        <w:rPr>
          <w:rStyle w:val="IvDbodytextChar"/>
          <w:i w:val="0"/>
          <w:color w:val="auto"/>
          <w:sz w:val="20"/>
          <w:szCs w:val="20"/>
        </w:rPr>
        <w:t xml:space="preserve">, and hence the SNPN ID part of the GUAMI will always be the same as the selected SNPN ID. Hence, there </w:t>
      </w:r>
      <w:r w:rsidR="00CB4590">
        <w:rPr>
          <w:rStyle w:val="IvDbodytextChar"/>
          <w:i w:val="0"/>
          <w:color w:val="auto"/>
          <w:sz w:val="20"/>
          <w:szCs w:val="20"/>
        </w:rPr>
        <w:t xml:space="preserve">is no strict need </w:t>
      </w:r>
      <w:r w:rsidR="00F071AD">
        <w:rPr>
          <w:rStyle w:val="IvDbodytextChar"/>
          <w:i w:val="0"/>
          <w:color w:val="auto"/>
          <w:sz w:val="20"/>
          <w:szCs w:val="20"/>
        </w:rPr>
        <w:t xml:space="preserve">to </w:t>
      </w:r>
      <w:r w:rsidR="000D52D2">
        <w:rPr>
          <w:rStyle w:val="IvDbodytextChar"/>
          <w:i w:val="0"/>
          <w:color w:val="auto"/>
          <w:sz w:val="20"/>
          <w:szCs w:val="20"/>
        </w:rPr>
        <w:t xml:space="preserve">indicate the SNPN ID in the </w:t>
      </w:r>
      <w:proofErr w:type="spellStart"/>
      <w:r w:rsidR="000D52D2" w:rsidRPr="000D52D2">
        <w:rPr>
          <w:rStyle w:val="IvDbodytextChar"/>
          <w:color w:val="auto"/>
          <w:sz w:val="20"/>
          <w:szCs w:val="20"/>
        </w:rPr>
        <w:t>registeredAMF</w:t>
      </w:r>
      <w:proofErr w:type="spellEnd"/>
      <w:r w:rsidR="000D52D2" w:rsidRPr="000D52D2">
        <w:rPr>
          <w:rStyle w:val="IvDbodytextChar"/>
          <w:color w:val="auto"/>
          <w:sz w:val="20"/>
          <w:szCs w:val="20"/>
        </w:rPr>
        <w:t xml:space="preserve"> </w:t>
      </w:r>
      <w:r w:rsidR="000D52D2">
        <w:rPr>
          <w:rStyle w:val="IvDbodytextChar"/>
          <w:i w:val="0"/>
          <w:color w:val="auto"/>
          <w:sz w:val="20"/>
          <w:szCs w:val="20"/>
        </w:rPr>
        <w:t>field in the RRC connection setup complete message</w:t>
      </w:r>
      <w:r w:rsidR="00F071AD">
        <w:rPr>
          <w:rStyle w:val="IvDbodytextChar"/>
          <w:i w:val="0"/>
          <w:color w:val="auto"/>
          <w:sz w:val="20"/>
          <w:szCs w:val="20"/>
        </w:rPr>
        <w:t>.</w:t>
      </w:r>
      <w:r w:rsidR="00CB4590">
        <w:rPr>
          <w:rStyle w:val="IvDbodytextChar"/>
          <w:i w:val="0"/>
          <w:color w:val="auto"/>
          <w:sz w:val="20"/>
          <w:szCs w:val="20"/>
        </w:rPr>
        <w:t xml:space="preserve"> </w:t>
      </w:r>
      <w:r w:rsidR="005812A2">
        <w:rPr>
          <w:rStyle w:val="IvDbodytextChar"/>
          <w:i w:val="0"/>
          <w:color w:val="auto"/>
          <w:sz w:val="20"/>
          <w:szCs w:val="20"/>
        </w:rPr>
        <w:t>Nevertheless, t</w:t>
      </w:r>
      <w:r w:rsidR="00CB4590">
        <w:rPr>
          <w:rStyle w:val="IvDbodytextChar"/>
          <w:i w:val="0"/>
          <w:color w:val="auto"/>
          <w:sz w:val="20"/>
          <w:szCs w:val="20"/>
        </w:rPr>
        <w:t xml:space="preserve">o align the signaling with PLMNs, and to be able to support equivalent SNPNs in the future, we think it should be possible to include SNPN ID in the </w:t>
      </w:r>
      <w:proofErr w:type="spellStart"/>
      <w:r w:rsidR="00CB4590" w:rsidRPr="000D52D2">
        <w:rPr>
          <w:rStyle w:val="IvDbodytextChar"/>
          <w:color w:val="auto"/>
          <w:sz w:val="20"/>
          <w:szCs w:val="20"/>
        </w:rPr>
        <w:t>registeredAMF</w:t>
      </w:r>
      <w:proofErr w:type="spellEnd"/>
      <w:r w:rsidR="00CB4590" w:rsidRPr="000D52D2">
        <w:rPr>
          <w:rStyle w:val="IvDbodytextChar"/>
          <w:color w:val="auto"/>
          <w:sz w:val="20"/>
          <w:szCs w:val="20"/>
        </w:rPr>
        <w:t xml:space="preserve"> </w:t>
      </w:r>
      <w:r w:rsidR="00CB4590">
        <w:rPr>
          <w:rStyle w:val="IvDbodytextChar"/>
          <w:i w:val="0"/>
          <w:color w:val="auto"/>
          <w:sz w:val="20"/>
          <w:szCs w:val="20"/>
        </w:rPr>
        <w:t>field.</w:t>
      </w:r>
    </w:p>
    <w:p w14:paraId="6DA88C07" w14:textId="501CD954" w:rsidR="00CB4590" w:rsidRPr="002712A3" w:rsidRDefault="00CB4590" w:rsidP="00CB4590">
      <w:pPr>
        <w:pStyle w:val="Proposal"/>
        <w:numPr>
          <w:ilvl w:val="0"/>
          <w:numId w:val="42"/>
        </w:numPr>
        <w:tabs>
          <w:tab w:val="clear" w:pos="1304"/>
        </w:tabs>
        <w:ind w:left="1701" w:hanging="1701"/>
        <w:textAlignment w:val="auto"/>
        <w:rPr>
          <w:rStyle w:val="IvDbodytextChar"/>
          <w:rFonts w:cs="Arial"/>
          <w:spacing w:val="0"/>
          <w:lang w:val="en-GB" w:eastAsia="ja-JP"/>
        </w:rPr>
      </w:pPr>
      <w:bookmarkStart w:id="8" w:name="_Toc24052149"/>
      <w:r>
        <w:rPr>
          <w:rFonts w:cs="Arial"/>
        </w:rPr>
        <w:t xml:space="preserve">The SNPN ID should be possible to include in the </w:t>
      </w:r>
      <w:proofErr w:type="spellStart"/>
      <w:r w:rsidRPr="00CB4590">
        <w:rPr>
          <w:i/>
        </w:rPr>
        <w:t>registeredAMF</w:t>
      </w:r>
      <w:proofErr w:type="spellEnd"/>
      <w:r w:rsidRPr="00671FD6">
        <w:t xml:space="preserve"> field in the RRC connection setup complete message</w:t>
      </w:r>
      <w:r>
        <w:t>.</w:t>
      </w:r>
      <w:bookmarkEnd w:id="8"/>
    </w:p>
    <w:p w14:paraId="327BBF03" w14:textId="558530ED" w:rsidR="004D764C" w:rsidRDefault="004D764C" w:rsidP="004D764C">
      <w:pPr>
        <w:pStyle w:val="Heading2"/>
      </w:pPr>
      <w:r w:rsidRPr="00307163">
        <w:lastRenderedPageBreak/>
        <w:t>2.</w:t>
      </w:r>
      <w:r w:rsidR="005812A2">
        <w:t>3</w:t>
      </w:r>
      <w:r w:rsidRPr="00307163">
        <w:tab/>
      </w:r>
      <w:r>
        <w:t>Automatic Neighbour Relations (ANR)</w:t>
      </w:r>
    </w:p>
    <w:p w14:paraId="05D01CF5" w14:textId="3D6EDFED" w:rsidR="00016E4B" w:rsidRDefault="00671FD6" w:rsidP="00BC4267">
      <w:pPr>
        <w:pStyle w:val="IvDInstructiontext"/>
        <w:spacing w:after="240"/>
        <w:rPr>
          <w:rStyle w:val="IvDbodytextChar"/>
          <w:i w:val="0"/>
          <w:color w:val="auto"/>
          <w:sz w:val="20"/>
          <w:szCs w:val="20"/>
          <w:lang w:val="en-GB"/>
        </w:rPr>
      </w:pPr>
      <w:r>
        <w:rPr>
          <w:rStyle w:val="IvDbodytextChar"/>
          <w:i w:val="0"/>
          <w:color w:val="auto"/>
          <w:sz w:val="20"/>
          <w:szCs w:val="20"/>
          <w:lang w:val="en-GB"/>
        </w:rPr>
        <w:t xml:space="preserve">To support ANR the RAN can </w:t>
      </w:r>
      <w:r w:rsidR="00561E70">
        <w:rPr>
          <w:rStyle w:val="IvDbodytextChar"/>
          <w:i w:val="0"/>
          <w:color w:val="auto"/>
          <w:sz w:val="20"/>
          <w:szCs w:val="20"/>
          <w:lang w:val="en-GB"/>
        </w:rPr>
        <w:t>instruct</w:t>
      </w:r>
      <w:r>
        <w:rPr>
          <w:rStyle w:val="IvDbodytextChar"/>
          <w:i w:val="0"/>
          <w:color w:val="auto"/>
          <w:sz w:val="20"/>
          <w:szCs w:val="20"/>
          <w:lang w:val="en-GB"/>
        </w:rPr>
        <w:t xml:space="preserve"> the UE to report the </w:t>
      </w:r>
      <w:r w:rsidR="00D23079">
        <w:rPr>
          <w:rStyle w:val="IvDbodytextChar"/>
          <w:i w:val="0"/>
          <w:color w:val="auto"/>
          <w:sz w:val="20"/>
          <w:szCs w:val="20"/>
          <w:lang w:val="en-GB"/>
        </w:rPr>
        <w:t>Cell Global Identity (</w:t>
      </w:r>
      <w:r>
        <w:rPr>
          <w:rStyle w:val="IvDbodytextChar"/>
          <w:i w:val="0"/>
          <w:color w:val="auto"/>
          <w:sz w:val="20"/>
          <w:szCs w:val="20"/>
          <w:lang w:val="en-GB"/>
        </w:rPr>
        <w:t>CGI</w:t>
      </w:r>
      <w:r w:rsidR="00D23079">
        <w:rPr>
          <w:rStyle w:val="IvDbodytextChar"/>
          <w:i w:val="0"/>
          <w:color w:val="auto"/>
          <w:sz w:val="20"/>
          <w:szCs w:val="20"/>
          <w:lang w:val="en-GB"/>
        </w:rPr>
        <w:t>)</w:t>
      </w:r>
      <w:r>
        <w:rPr>
          <w:rStyle w:val="IvDbodytextChar"/>
          <w:i w:val="0"/>
          <w:color w:val="auto"/>
          <w:sz w:val="20"/>
          <w:szCs w:val="20"/>
          <w:lang w:val="en-GB"/>
        </w:rPr>
        <w:t xml:space="preserve"> of neighbouring cells.</w:t>
      </w:r>
      <w:r w:rsidR="00561E70">
        <w:rPr>
          <w:rStyle w:val="IvDbodytextChar"/>
          <w:i w:val="0"/>
          <w:color w:val="auto"/>
          <w:sz w:val="20"/>
          <w:szCs w:val="20"/>
          <w:lang w:val="en-GB"/>
        </w:rPr>
        <w:t xml:space="preserve"> </w:t>
      </w:r>
      <w:r w:rsidR="00E65FEC">
        <w:rPr>
          <w:rStyle w:val="IvDbodytextChar"/>
          <w:i w:val="0"/>
          <w:color w:val="auto"/>
          <w:sz w:val="20"/>
          <w:szCs w:val="20"/>
          <w:lang w:val="en-GB"/>
        </w:rPr>
        <w:t xml:space="preserve">CGI reporting </w:t>
      </w:r>
      <w:r w:rsidR="00F57321">
        <w:rPr>
          <w:rStyle w:val="IvDbodytextChar"/>
          <w:i w:val="0"/>
          <w:color w:val="auto"/>
          <w:sz w:val="20"/>
          <w:szCs w:val="20"/>
          <w:lang w:val="en-GB"/>
        </w:rPr>
        <w:t>is configured similar to normal measurement</w:t>
      </w:r>
      <w:r w:rsidR="00417A7D">
        <w:rPr>
          <w:rStyle w:val="IvDbodytextChar"/>
          <w:i w:val="0"/>
          <w:color w:val="auto"/>
          <w:sz w:val="20"/>
          <w:szCs w:val="20"/>
          <w:lang w:val="en-GB"/>
        </w:rPr>
        <w:t>s</w:t>
      </w:r>
      <w:r w:rsidR="00F57321">
        <w:rPr>
          <w:rStyle w:val="IvDbodytextChar"/>
          <w:i w:val="0"/>
          <w:color w:val="auto"/>
          <w:sz w:val="20"/>
          <w:szCs w:val="20"/>
          <w:lang w:val="en-GB"/>
        </w:rPr>
        <w:t xml:space="preserve"> used for handovers: </w:t>
      </w:r>
      <w:r w:rsidR="00E65FEC">
        <w:rPr>
          <w:rStyle w:val="IvDbodytextChar"/>
          <w:i w:val="0"/>
          <w:color w:val="auto"/>
          <w:sz w:val="20"/>
          <w:szCs w:val="20"/>
          <w:lang w:val="en-GB"/>
        </w:rPr>
        <w:t xml:space="preserve">the network indicates the PCI of the cells to </w:t>
      </w:r>
      <w:r w:rsidR="00091599">
        <w:rPr>
          <w:rStyle w:val="IvDbodytextChar"/>
          <w:i w:val="0"/>
          <w:color w:val="auto"/>
          <w:sz w:val="20"/>
          <w:szCs w:val="20"/>
          <w:lang w:val="en-GB"/>
        </w:rPr>
        <w:t>measure in the measurement configuration and the UE then reads SIB</w:t>
      </w:r>
      <w:r w:rsidR="00F57321">
        <w:rPr>
          <w:rStyle w:val="IvDbodytextChar"/>
          <w:i w:val="0"/>
          <w:color w:val="auto"/>
          <w:sz w:val="20"/>
          <w:szCs w:val="20"/>
          <w:lang w:val="en-GB"/>
        </w:rPr>
        <w:t>1</w:t>
      </w:r>
      <w:r w:rsidR="00091599">
        <w:rPr>
          <w:rStyle w:val="IvDbodytextChar"/>
          <w:i w:val="0"/>
          <w:color w:val="auto"/>
          <w:sz w:val="20"/>
          <w:szCs w:val="20"/>
          <w:lang w:val="en-GB"/>
        </w:rPr>
        <w:t xml:space="preserve"> in the cell and reports the CGI in a measurement report.</w:t>
      </w:r>
      <w:r w:rsidR="00016E4B">
        <w:rPr>
          <w:rStyle w:val="IvDbodytextChar"/>
          <w:i w:val="0"/>
          <w:color w:val="auto"/>
          <w:sz w:val="20"/>
          <w:szCs w:val="20"/>
          <w:lang w:val="en-GB"/>
        </w:rPr>
        <w:t xml:space="preserve"> </w:t>
      </w:r>
      <w:r w:rsidR="005812A2">
        <w:rPr>
          <w:rStyle w:val="IvDbodytextChar"/>
          <w:i w:val="0"/>
          <w:color w:val="auto"/>
          <w:sz w:val="20"/>
          <w:szCs w:val="20"/>
          <w:lang w:val="en-GB"/>
        </w:rPr>
        <w:t>Because of</w:t>
      </w:r>
      <w:r w:rsidR="00016E4B">
        <w:rPr>
          <w:rStyle w:val="IvDbodytextChar"/>
          <w:i w:val="0"/>
          <w:color w:val="auto"/>
          <w:sz w:val="20"/>
          <w:szCs w:val="20"/>
          <w:lang w:val="en-GB"/>
        </w:rPr>
        <w:t xml:space="preserve"> RAN sharing, a cell may </w:t>
      </w:r>
      <w:r w:rsidR="00417A7D">
        <w:rPr>
          <w:rStyle w:val="IvDbodytextChar"/>
          <w:i w:val="0"/>
          <w:color w:val="auto"/>
          <w:sz w:val="20"/>
          <w:szCs w:val="20"/>
          <w:lang w:val="en-GB"/>
        </w:rPr>
        <w:t xml:space="preserve">in fact </w:t>
      </w:r>
      <w:r w:rsidR="00016E4B">
        <w:rPr>
          <w:rStyle w:val="IvDbodytextChar"/>
          <w:i w:val="0"/>
          <w:color w:val="auto"/>
          <w:sz w:val="20"/>
          <w:szCs w:val="20"/>
          <w:lang w:val="en-GB"/>
        </w:rPr>
        <w:t xml:space="preserve">be associated with </w:t>
      </w:r>
      <w:r w:rsidR="00417A7D">
        <w:rPr>
          <w:rStyle w:val="IvDbodytextChar"/>
          <w:i w:val="0"/>
          <w:color w:val="auto"/>
          <w:sz w:val="20"/>
          <w:szCs w:val="20"/>
          <w:lang w:val="en-GB"/>
        </w:rPr>
        <w:t>multiple</w:t>
      </w:r>
      <w:r w:rsidR="00016E4B">
        <w:rPr>
          <w:rStyle w:val="IvDbodytextChar"/>
          <w:i w:val="0"/>
          <w:color w:val="auto"/>
          <w:sz w:val="20"/>
          <w:szCs w:val="20"/>
          <w:lang w:val="en-GB"/>
        </w:rPr>
        <w:t xml:space="preserve"> CGI</w:t>
      </w:r>
      <w:r w:rsidR="00417A7D">
        <w:rPr>
          <w:rStyle w:val="IvDbodytextChar"/>
          <w:i w:val="0"/>
          <w:color w:val="auto"/>
          <w:sz w:val="20"/>
          <w:szCs w:val="20"/>
          <w:lang w:val="en-GB"/>
        </w:rPr>
        <w:t>s</w:t>
      </w:r>
      <w:r w:rsidR="00016E4B">
        <w:rPr>
          <w:rStyle w:val="IvDbodytextChar"/>
          <w:i w:val="0"/>
          <w:color w:val="auto"/>
          <w:sz w:val="20"/>
          <w:szCs w:val="20"/>
          <w:lang w:val="en-GB"/>
        </w:rPr>
        <w:t xml:space="preserve"> (up to one per PLMN). The UE therefore includes the whole </w:t>
      </w:r>
      <w:proofErr w:type="spellStart"/>
      <w:r w:rsidR="00016E4B" w:rsidRPr="00016E4B">
        <w:rPr>
          <w:rStyle w:val="IvDbodytextChar"/>
          <w:color w:val="auto"/>
          <w:sz w:val="20"/>
          <w:szCs w:val="20"/>
          <w:lang w:val="en-GB"/>
        </w:rPr>
        <w:t>plmn-IdentityInfoList</w:t>
      </w:r>
      <w:proofErr w:type="spellEnd"/>
      <w:r w:rsidR="00016E4B">
        <w:rPr>
          <w:rStyle w:val="IvDbodytextChar"/>
          <w:i w:val="0"/>
          <w:color w:val="auto"/>
          <w:sz w:val="20"/>
          <w:szCs w:val="20"/>
          <w:lang w:val="en-GB"/>
        </w:rPr>
        <w:t xml:space="preserve"> from SIB1 in the CGI report.</w:t>
      </w:r>
    </w:p>
    <w:p w14:paraId="104ADE12" w14:textId="77777777" w:rsidR="00091599" w:rsidRPr="00A047D1" w:rsidRDefault="00091599" w:rsidP="00091599">
      <w:pPr>
        <w:pStyle w:val="PL"/>
      </w:pPr>
      <w:r w:rsidRPr="00A047D1">
        <w:t>MeasResultNR ::=                        SEQUENCE {</w:t>
      </w:r>
    </w:p>
    <w:p w14:paraId="23360845" w14:textId="65150D2E" w:rsidR="00091599" w:rsidRPr="00A047D1" w:rsidRDefault="00091599" w:rsidP="00091599">
      <w:pPr>
        <w:pStyle w:val="PL"/>
      </w:pPr>
      <w:r w:rsidRPr="00A047D1">
        <w:t xml:space="preserve">    physCellId                              PhysCellId                 OPTIONAL,</w:t>
      </w:r>
    </w:p>
    <w:p w14:paraId="6AE80D97" w14:textId="77777777" w:rsidR="00091599" w:rsidRPr="00A047D1" w:rsidRDefault="00091599" w:rsidP="00091599">
      <w:pPr>
        <w:pStyle w:val="PL"/>
      </w:pPr>
      <w:r w:rsidRPr="00A047D1">
        <w:t xml:space="preserve">    measResult                              SEQUENCE {</w:t>
      </w:r>
    </w:p>
    <w:p w14:paraId="635E417B" w14:textId="77777777" w:rsidR="00091599" w:rsidRPr="00A047D1" w:rsidRDefault="00091599" w:rsidP="00091599">
      <w:pPr>
        <w:pStyle w:val="PL"/>
      </w:pPr>
      <w:r w:rsidRPr="00A047D1">
        <w:t xml:space="preserve">        cellResults                             SEQUENCE{</w:t>
      </w:r>
    </w:p>
    <w:p w14:paraId="3202ED9E" w14:textId="6F7D074D" w:rsidR="00091599" w:rsidRPr="00A047D1" w:rsidRDefault="00091599" w:rsidP="00091599">
      <w:pPr>
        <w:pStyle w:val="PL"/>
      </w:pPr>
      <w:r w:rsidRPr="00A047D1">
        <w:t xml:space="preserve">            resultsSSB-Cell                         MeasQuantityResults    </w:t>
      </w:r>
      <w:r>
        <w:t>O</w:t>
      </w:r>
      <w:r w:rsidRPr="00A047D1">
        <w:t>PTIONAL,</w:t>
      </w:r>
    </w:p>
    <w:p w14:paraId="35628963" w14:textId="12FA6A8C" w:rsidR="00091599" w:rsidRPr="00A047D1" w:rsidRDefault="00091599" w:rsidP="00091599">
      <w:pPr>
        <w:pStyle w:val="PL"/>
      </w:pPr>
      <w:r w:rsidRPr="00A047D1">
        <w:t xml:space="preserve">            resultsCSI-RS-Cell                      MeasQuantityResults    OPTIONAL</w:t>
      </w:r>
    </w:p>
    <w:p w14:paraId="203D5D47" w14:textId="77777777" w:rsidR="00091599" w:rsidRPr="00A047D1" w:rsidRDefault="00091599" w:rsidP="00091599">
      <w:pPr>
        <w:pStyle w:val="PL"/>
      </w:pPr>
      <w:r w:rsidRPr="00A047D1">
        <w:t xml:space="preserve">        },</w:t>
      </w:r>
    </w:p>
    <w:p w14:paraId="6D303D1D" w14:textId="77777777" w:rsidR="00091599" w:rsidRPr="00A047D1" w:rsidRDefault="00091599" w:rsidP="00091599">
      <w:pPr>
        <w:pStyle w:val="PL"/>
      </w:pPr>
      <w:r w:rsidRPr="00A047D1">
        <w:t xml:space="preserve">        rsIndexResults                          SEQUENCE{</w:t>
      </w:r>
    </w:p>
    <w:p w14:paraId="6EA576F2" w14:textId="1F741F7C" w:rsidR="00091599" w:rsidRPr="00A047D1" w:rsidRDefault="00091599" w:rsidP="00091599">
      <w:pPr>
        <w:pStyle w:val="PL"/>
      </w:pPr>
      <w:r w:rsidRPr="00A047D1">
        <w:t xml:space="preserve">            resultsSSB-Indexes                      ResultsPerSSB-IndexList     OPTIONAL,</w:t>
      </w:r>
    </w:p>
    <w:p w14:paraId="5CD11407" w14:textId="67B359E6" w:rsidR="00091599" w:rsidRPr="00A047D1" w:rsidRDefault="00091599" w:rsidP="00091599">
      <w:pPr>
        <w:pStyle w:val="PL"/>
      </w:pPr>
      <w:r w:rsidRPr="00A047D1">
        <w:t xml:space="preserve">            resultsCSI-RS-Indexes                   ResultsPerCSI-RS-IndexList   OPTIONAL</w:t>
      </w:r>
    </w:p>
    <w:p w14:paraId="5BFA42F5" w14:textId="7E3E8877" w:rsidR="00091599" w:rsidRPr="00A047D1" w:rsidRDefault="00091599" w:rsidP="00091599">
      <w:pPr>
        <w:pStyle w:val="PL"/>
      </w:pPr>
      <w:r w:rsidRPr="00A047D1">
        <w:t xml:space="preserve">        }       OPTIONAL</w:t>
      </w:r>
    </w:p>
    <w:p w14:paraId="2AE798DB" w14:textId="77777777" w:rsidR="00091599" w:rsidRPr="00A047D1" w:rsidRDefault="00091599" w:rsidP="00091599">
      <w:pPr>
        <w:pStyle w:val="PL"/>
      </w:pPr>
      <w:r w:rsidRPr="00A047D1">
        <w:t xml:space="preserve">    },</w:t>
      </w:r>
    </w:p>
    <w:p w14:paraId="11DFD9F6" w14:textId="77777777" w:rsidR="00091599" w:rsidRPr="00A047D1" w:rsidRDefault="00091599" w:rsidP="00091599">
      <w:pPr>
        <w:pStyle w:val="PL"/>
      </w:pPr>
      <w:r w:rsidRPr="00A047D1">
        <w:t xml:space="preserve">    ...,</w:t>
      </w:r>
    </w:p>
    <w:p w14:paraId="53B96205" w14:textId="77777777" w:rsidR="00091599" w:rsidRPr="00A047D1" w:rsidRDefault="00091599" w:rsidP="00091599">
      <w:pPr>
        <w:pStyle w:val="PL"/>
      </w:pPr>
      <w:r w:rsidRPr="00A047D1">
        <w:t xml:space="preserve">    [[</w:t>
      </w:r>
    </w:p>
    <w:p w14:paraId="09F247BD" w14:textId="2A9EBED7" w:rsidR="00091599" w:rsidRPr="00A047D1" w:rsidRDefault="00091599" w:rsidP="00091599">
      <w:pPr>
        <w:pStyle w:val="PL"/>
      </w:pPr>
      <w:r w:rsidRPr="00A047D1">
        <w:t xml:space="preserve">    </w:t>
      </w:r>
      <w:r w:rsidRPr="00F57321">
        <w:rPr>
          <w:highlight w:val="yellow"/>
        </w:rPr>
        <w:t>cgi-Info</w:t>
      </w:r>
      <w:r w:rsidRPr="00A047D1">
        <w:t xml:space="preserve">                                CGI-InfoNR      OPTIONAL</w:t>
      </w:r>
    </w:p>
    <w:p w14:paraId="2EB6E30C" w14:textId="77777777" w:rsidR="00091599" w:rsidRPr="00A047D1" w:rsidRDefault="00091599" w:rsidP="00091599">
      <w:pPr>
        <w:pStyle w:val="PL"/>
      </w:pPr>
      <w:r w:rsidRPr="00A047D1">
        <w:t xml:space="preserve">    ]]</w:t>
      </w:r>
    </w:p>
    <w:p w14:paraId="2C6E5DB3" w14:textId="084B5F4C" w:rsidR="00091599" w:rsidRPr="00A047D1" w:rsidRDefault="00091599" w:rsidP="00091599">
      <w:pPr>
        <w:pStyle w:val="PL"/>
      </w:pPr>
      <w:r w:rsidRPr="00A047D1">
        <w:t>}</w:t>
      </w:r>
    </w:p>
    <w:p w14:paraId="656AD7B4" w14:textId="77777777" w:rsidR="00F57321" w:rsidRDefault="00F57321" w:rsidP="00F57321">
      <w:pPr>
        <w:pStyle w:val="PL"/>
      </w:pPr>
    </w:p>
    <w:p w14:paraId="38551152" w14:textId="2DEFD929" w:rsidR="00F57321" w:rsidRPr="00A047D1" w:rsidRDefault="00F57321" w:rsidP="00F57321">
      <w:pPr>
        <w:pStyle w:val="PL"/>
      </w:pPr>
      <w:r w:rsidRPr="00A047D1">
        <w:t>CGI-InfoNR ::=                    SEQUENCE {</w:t>
      </w:r>
    </w:p>
    <w:p w14:paraId="3286580C" w14:textId="77777777" w:rsidR="00F57321" w:rsidRPr="00A047D1" w:rsidRDefault="00F57321" w:rsidP="00F57321">
      <w:pPr>
        <w:pStyle w:val="PL"/>
      </w:pPr>
      <w:r w:rsidRPr="00A047D1">
        <w:t xml:space="preserve">    </w:t>
      </w:r>
      <w:r w:rsidRPr="00F57321">
        <w:rPr>
          <w:highlight w:val="yellow"/>
        </w:rPr>
        <w:t>plmn-IdentityInfoList</w:t>
      </w:r>
      <w:r w:rsidRPr="00A047D1">
        <w:t xml:space="preserve">               PLMN-IdentityInfoList               OPTIONAL,</w:t>
      </w:r>
    </w:p>
    <w:p w14:paraId="66EC955B" w14:textId="77777777" w:rsidR="00F57321" w:rsidRPr="00A047D1" w:rsidRDefault="00F57321" w:rsidP="00F57321">
      <w:pPr>
        <w:pStyle w:val="PL"/>
      </w:pPr>
      <w:r w:rsidRPr="00A047D1">
        <w:t xml:space="preserve">    frequencyBandList                   MultiFrequencyBandListNR            OPTIONAL,</w:t>
      </w:r>
    </w:p>
    <w:p w14:paraId="1D2AAB76" w14:textId="77777777" w:rsidR="00F57321" w:rsidRPr="00A047D1" w:rsidRDefault="00F57321" w:rsidP="00F57321">
      <w:pPr>
        <w:pStyle w:val="PL"/>
      </w:pPr>
      <w:r w:rsidRPr="00A047D1">
        <w:t xml:space="preserve">    noSIB1                              SEQUENCE {</w:t>
      </w:r>
    </w:p>
    <w:p w14:paraId="09009AD2" w14:textId="77777777" w:rsidR="00F57321" w:rsidRPr="00A047D1" w:rsidRDefault="00F57321" w:rsidP="00F57321">
      <w:pPr>
        <w:pStyle w:val="PL"/>
      </w:pPr>
      <w:r w:rsidRPr="00A047D1">
        <w:t xml:space="preserve">        ssb-SubcarrierOffset                INTEGER (0..15),</w:t>
      </w:r>
    </w:p>
    <w:p w14:paraId="774032AB" w14:textId="77777777" w:rsidR="00F57321" w:rsidRPr="00A047D1" w:rsidRDefault="00F57321" w:rsidP="00F57321">
      <w:pPr>
        <w:pStyle w:val="PL"/>
      </w:pPr>
      <w:r w:rsidRPr="00A047D1">
        <w:t xml:space="preserve">        pdcch-ConfigSIB1                    PDCCH-ConfigSIB1</w:t>
      </w:r>
    </w:p>
    <w:p w14:paraId="74E4B5CA" w14:textId="77777777" w:rsidR="00F57321" w:rsidRPr="00A047D1" w:rsidRDefault="00F57321" w:rsidP="00F57321">
      <w:pPr>
        <w:pStyle w:val="PL"/>
      </w:pPr>
      <w:r w:rsidRPr="00A047D1">
        <w:t xml:space="preserve">    }                                                                       OPTIONAL,</w:t>
      </w:r>
    </w:p>
    <w:p w14:paraId="051F0757" w14:textId="77777777" w:rsidR="00F57321" w:rsidRPr="00A047D1" w:rsidRDefault="00F57321" w:rsidP="00F57321">
      <w:pPr>
        <w:pStyle w:val="PL"/>
      </w:pPr>
      <w:r w:rsidRPr="00A047D1">
        <w:t xml:space="preserve">    ...</w:t>
      </w:r>
    </w:p>
    <w:p w14:paraId="126938F3" w14:textId="77777777" w:rsidR="00F57321" w:rsidRPr="00A047D1" w:rsidRDefault="00F57321" w:rsidP="00F57321">
      <w:pPr>
        <w:pStyle w:val="PL"/>
      </w:pPr>
      <w:r w:rsidRPr="00A047D1">
        <w:t>}</w:t>
      </w:r>
    </w:p>
    <w:p w14:paraId="6B2F232D" w14:textId="7AB63742" w:rsidR="002C75B0" w:rsidRDefault="002C75B0" w:rsidP="004D764C">
      <w:pPr>
        <w:pStyle w:val="IvDInstructiontext"/>
        <w:spacing w:after="120"/>
        <w:rPr>
          <w:rStyle w:val="IvDbodytextChar"/>
          <w:i w:val="0"/>
          <w:color w:val="auto"/>
          <w:sz w:val="20"/>
          <w:szCs w:val="20"/>
          <w:lang w:val="en-GB"/>
        </w:rPr>
      </w:pPr>
      <w:r>
        <w:rPr>
          <w:rStyle w:val="IvDbodytextChar"/>
          <w:i w:val="0"/>
          <w:color w:val="auto"/>
          <w:sz w:val="20"/>
          <w:szCs w:val="20"/>
          <w:lang w:val="en-GB"/>
        </w:rPr>
        <w:t xml:space="preserve">In the last meeting it was agreed as a working assumption that the </w:t>
      </w:r>
      <w:r w:rsidR="005812A2">
        <w:rPr>
          <w:rStyle w:val="IvDbodytextChar"/>
          <w:i w:val="0"/>
          <w:color w:val="auto"/>
          <w:sz w:val="20"/>
          <w:szCs w:val="20"/>
          <w:lang w:val="en-GB"/>
        </w:rPr>
        <w:t>CAGs/SNPNs</w:t>
      </w:r>
      <w:r>
        <w:rPr>
          <w:rStyle w:val="IvDbodytextChar"/>
          <w:i w:val="0"/>
          <w:color w:val="auto"/>
          <w:sz w:val="20"/>
          <w:szCs w:val="20"/>
          <w:lang w:val="en-GB"/>
        </w:rPr>
        <w:t xml:space="preserve"> are signalled in a separate network list in in SIB1. </w:t>
      </w:r>
    </w:p>
    <w:p w14:paraId="6070F036" w14:textId="77777777" w:rsidR="002C75B0" w:rsidRDefault="002C75B0" w:rsidP="002C75B0">
      <w:pPr>
        <w:pStyle w:val="Doc-text2"/>
        <w:pBdr>
          <w:top w:val="single" w:sz="4" w:space="1" w:color="auto"/>
          <w:left w:val="single" w:sz="4" w:space="4" w:color="auto"/>
          <w:bottom w:val="single" w:sz="4" w:space="1" w:color="auto"/>
          <w:right w:val="single" w:sz="4" w:space="4" w:color="auto"/>
        </w:pBdr>
      </w:pPr>
      <w:r>
        <w:t>Working assumptions:</w:t>
      </w:r>
    </w:p>
    <w:p w14:paraId="67BC43C5" w14:textId="77777777" w:rsidR="002C75B0" w:rsidRPr="002C75B0" w:rsidRDefault="002C75B0" w:rsidP="002C75B0">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2C75B0">
        <w:rPr>
          <w:highlight w:val="yellow"/>
        </w:rPr>
        <w:t>NPN information is outside PLMN-</w:t>
      </w:r>
      <w:proofErr w:type="spellStart"/>
      <w:r w:rsidRPr="002C75B0">
        <w:rPr>
          <w:highlight w:val="yellow"/>
        </w:rPr>
        <w:t>IdentityInfoList</w:t>
      </w:r>
      <w:proofErr w:type="spellEnd"/>
      <w:r w:rsidRPr="002C75B0">
        <w:rPr>
          <w:highlight w:val="yellow"/>
        </w:rPr>
        <w:t> as a new Rel-16 IE for NPN-only cell and PLMN+NPN cell (the total number of network IDs is still 12)</w:t>
      </w:r>
    </w:p>
    <w:p w14:paraId="3C80DBF2" w14:textId="77777777" w:rsidR="002C75B0" w:rsidRDefault="002C75B0" w:rsidP="002C75B0">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966CD">
        <w:t>Access attempts by Rel-15 UEs for emergency services on CAG-only cell could be allowed based on operator's preference</w:t>
      </w:r>
    </w:p>
    <w:p w14:paraId="4EB4CF3A" w14:textId="5BB17E6A" w:rsidR="002C75B0" w:rsidRDefault="00F9729B" w:rsidP="004D764C">
      <w:pPr>
        <w:pStyle w:val="IvDInstructiontext"/>
        <w:spacing w:after="120"/>
        <w:rPr>
          <w:rStyle w:val="IvDbodytextChar"/>
          <w:i w:val="0"/>
          <w:color w:val="auto"/>
          <w:sz w:val="20"/>
          <w:szCs w:val="20"/>
          <w:lang w:val="en-GB"/>
        </w:rPr>
      </w:pPr>
      <w:r>
        <w:rPr>
          <w:rStyle w:val="IvDbodytextChar"/>
          <w:i w:val="0"/>
          <w:color w:val="auto"/>
          <w:sz w:val="20"/>
          <w:szCs w:val="20"/>
          <w:lang w:val="en-GB"/>
        </w:rPr>
        <w:t xml:space="preserve">To support CGI reporting for </w:t>
      </w:r>
      <w:r w:rsidR="005812A2">
        <w:rPr>
          <w:rStyle w:val="IvDbodytextChar"/>
          <w:i w:val="0"/>
          <w:color w:val="auto"/>
          <w:sz w:val="20"/>
          <w:szCs w:val="20"/>
          <w:lang w:val="en-GB"/>
        </w:rPr>
        <w:t>CAGs/SNPNs</w:t>
      </w:r>
      <w:r>
        <w:rPr>
          <w:rStyle w:val="IvDbodytextChar"/>
          <w:i w:val="0"/>
          <w:color w:val="auto"/>
          <w:sz w:val="20"/>
          <w:szCs w:val="20"/>
          <w:lang w:val="en-GB"/>
        </w:rPr>
        <w:t>, the new list also needs to be added to the CGI report.</w:t>
      </w:r>
    </w:p>
    <w:p w14:paraId="4D2768D3" w14:textId="3BEEB90C" w:rsidR="00F9729B" w:rsidRPr="00133006" w:rsidRDefault="00F9729B" w:rsidP="00F9729B">
      <w:pPr>
        <w:pStyle w:val="Proposal"/>
        <w:rPr>
          <w:spacing w:val="2"/>
          <w:lang w:eastAsia="en-US"/>
        </w:rPr>
      </w:pPr>
      <w:bookmarkStart w:id="9" w:name="_Toc24052150"/>
      <w:r>
        <w:rPr>
          <w:rStyle w:val="IvDbodytextChar"/>
          <w:lang w:val="en-GB"/>
        </w:rPr>
        <w:t>A UE supporting SNPN</w:t>
      </w:r>
      <w:r w:rsidR="001901AB">
        <w:rPr>
          <w:rStyle w:val="IvDbodytextChar"/>
          <w:lang w:val="en-GB"/>
        </w:rPr>
        <w:t xml:space="preserve"> or </w:t>
      </w:r>
      <w:r>
        <w:rPr>
          <w:rStyle w:val="IvDbodytextChar"/>
          <w:lang w:val="en-GB"/>
        </w:rPr>
        <w:t xml:space="preserve">CAG shall also report </w:t>
      </w:r>
      <w:r w:rsidR="001901AB">
        <w:rPr>
          <w:rStyle w:val="IvDbodytextChar"/>
          <w:lang w:val="en-GB"/>
        </w:rPr>
        <w:t xml:space="preserve">the </w:t>
      </w:r>
      <w:proofErr w:type="spellStart"/>
      <w:r w:rsidR="001901AB" w:rsidRPr="001901AB">
        <w:rPr>
          <w:rStyle w:val="IvDbodytextChar"/>
          <w:i/>
          <w:lang w:val="en-GB"/>
        </w:rPr>
        <w:t>npn-IdentityInfoList</w:t>
      </w:r>
      <w:proofErr w:type="spellEnd"/>
      <w:r>
        <w:rPr>
          <w:rStyle w:val="IvDbodytextChar"/>
          <w:lang w:val="en-GB"/>
        </w:rPr>
        <w:t xml:space="preserve"> in the </w:t>
      </w:r>
      <w:r>
        <w:t>CGI report.</w:t>
      </w:r>
      <w:bookmarkEnd w:id="9"/>
    </w:p>
    <w:p w14:paraId="514E195B" w14:textId="349DC805" w:rsidR="00133006" w:rsidRDefault="00133006" w:rsidP="00133006">
      <w:pPr>
        <w:pStyle w:val="Heading2"/>
      </w:pPr>
      <w:r w:rsidRPr="00307163">
        <w:lastRenderedPageBreak/>
        <w:t>2.</w:t>
      </w:r>
      <w:r>
        <w:t>4</w:t>
      </w:r>
      <w:r w:rsidRPr="00307163">
        <w:tab/>
      </w:r>
      <w:r>
        <w:t>Proximity indication</w:t>
      </w:r>
    </w:p>
    <w:p w14:paraId="501EB6ED" w14:textId="26A51171" w:rsidR="00133006" w:rsidRDefault="008A5FE5" w:rsidP="00AC4D0D">
      <w:pPr>
        <w:pStyle w:val="BodyText"/>
        <w:rPr>
          <w:rStyle w:val="IvDbodytextChar"/>
        </w:rPr>
      </w:pPr>
      <w:r>
        <w:rPr>
          <w:rStyle w:val="IvDbodytextChar"/>
          <w:lang w:val="en-GB"/>
        </w:rPr>
        <w:t>T</w:t>
      </w:r>
      <w:r>
        <w:rPr>
          <w:rStyle w:val="IvDbodytextChar"/>
        </w:rPr>
        <w:t>he proximity indication was introduced in LTE CSG t</w:t>
      </w:r>
      <w:r w:rsidR="006C06A2">
        <w:rPr>
          <w:rStyle w:val="IvDbodytextChar"/>
        </w:rPr>
        <w:t>o facilitate handover</w:t>
      </w:r>
      <w:r w:rsidR="005812A2">
        <w:rPr>
          <w:rStyle w:val="IvDbodytextChar"/>
        </w:rPr>
        <w:t>s</w:t>
      </w:r>
      <w:r w:rsidR="006C06A2">
        <w:rPr>
          <w:rStyle w:val="IvDbodytextChar"/>
        </w:rPr>
        <w:t xml:space="preserve"> from public macro cell</w:t>
      </w:r>
      <w:r w:rsidR="005812A2">
        <w:rPr>
          <w:rStyle w:val="IvDbodytextChar"/>
        </w:rPr>
        <w:t>s</w:t>
      </w:r>
      <w:r w:rsidR="006C06A2">
        <w:rPr>
          <w:rStyle w:val="IvDbodytextChar"/>
        </w:rPr>
        <w:t xml:space="preserve"> to CSG cells</w:t>
      </w:r>
      <w:r>
        <w:rPr>
          <w:rStyle w:val="IvDbodytextChar"/>
        </w:rPr>
        <w:t xml:space="preserve">. </w:t>
      </w:r>
      <w:r w:rsidR="005812A2">
        <w:rPr>
          <w:rStyle w:val="IvDbodytextChar"/>
        </w:rPr>
        <w:t>When</w:t>
      </w:r>
      <w:r w:rsidR="0099534E">
        <w:rPr>
          <w:rStyle w:val="IvDbodytextChar"/>
        </w:rPr>
        <w:t xml:space="preserve"> proximity indication is enabled by the network the UE will send a proximity indication </w:t>
      </w:r>
      <w:r w:rsidR="00AC4D0D">
        <w:rPr>
          <w:rStyle w:val="IvDbodytextChar"/>
        </w:rPr>
        <w:t>when</w:t>
      </w:r>
      <w:r w:rsidR="005812A2">
        <w:rPr>
          <w:rStyle w:val="IvDbodytextChar"/>
        </w:rPr>
        <w:t>ever</w:t>
      </w:r>
      <w:r w:rsidR="00AC4D0D">
        <w:rPr>
          <w:rStyle w:val="IvDbodytextChar"/>
        </w:rPr>
        <w:t xml:space="preserve"> it </w:t>
      </w:r>
      <w:r w:rsidR="00261773">
        <w:rPr>
          <w:rStyle w:val="IvDbodytextChar"/>
        </w:rPr>
        <w:t>is entering or leaving the proximity of one or more CSG member</w:t>
      </w:r>
      <w:r w:rsidR="00AC4D0D">
        <w:rPr>
          <w:rStyle w:val="IvDbodytextChar"/>
        </w:rPr>
        <w:t xml:space="preserve"> cell</w:t>
      </w:r>
      <w:r w:rsidR="005812A2">
        <w:rPr>
          <w:rStyle w:val="IvDbodytextChar"/>
        </w:rPr>
        <w:t>s</w:t>
      </w:r>
      <w:r w:rsidR="00261773" w:rsidRPr="00F320D7">
        <w:rPr>
          <w:rStyle w:val="IvDbodytextChar"/>
        </w:rPr>
        <w:t xml:space="preserve">. The network </w:t>
      </w:r>
      <w:r w:rsidR="00261773">
        <w:rPr>
          <w:rStyle w:val="IvDbodytextChar"/>
        </w:rPr>
        <w:t>can</w:t>
      </w:r>
      <w:r w:rsidR="00261773" w:rsidRPr="00F320D7">
        <w:rPr>
          <w:rStyle w:val="IvDbodytextChar"/>
        </w:rPr>
        <w:t xml:space="preserve"> then configure the UE to provide measurements </w:t>
      </w:r>
      <w:r w:rsidR="002F5685">
        <w:rPr>
          <w:rStyle w:val="IvDbodytextChar"/>
        </w:rPr>
        <w:t xml:space="preserve">for the CSG frequency </w:t>
      </w:r>
      <w:r w:rsidR="00261773" w:rsidRPr="00F320D7">
        <w:rPr>
          <w:rStyle w:val="IvDbodytextChar"/>
        </w:rPr>
        <w:t>so that the UE can be handed over to the CSG cell.</w:t>
      </w:r>
    </w:p>
    <w:p w14:paraId="6A9C392F" w14:textId="376B2D9C" w:rsidR="0064053D" w:rsidRDefault="00261773" w:rsidP="008075B1">
      <w:pPr>
        <w:pStyle w:val="BodyText"/>
        <w:rPr>
          <w:rStyle w:val="IvDbodytextChar"/>
        </w:rPr>
      </w:pPr>
      <w:r>
        <w:rPr>
          <w:rStyle w:val="IvDbodytextChar"/>
        </w:rPr>
        <w:t xml:space="preserve">The </w:t>
      </w:r>
      <w:r w:rsidR="002F5685">
        <w:rPr>
          <w:rStyle w:val="IvDbodytextChar"/>
        </w:rPr>
        <w:t xml:space="preserve">proximity indication is closely related to autonomous cell search which is another LTE CSG feature. Autonomous cell search is based on that the UE stores the location and frequency of previously visited CSG cells. </w:t>
      </w:r>
      <w:r w:rsidR="002F5685" w:rsidRPr="0038134A">
        <w:rPr>
          <w:rStyle w:val="IvDbodytextChar"/>
        </w:rPr>
        <w:t xml:space="preserve">The location could be the identity of nearby macro cells </w:t>
      </w:r>
      <w:proofErr w:type="gramStart"/>
      <w:r w:rsidR="002F5685" w:rsidRPr="0038134A">
        <w:rPr>
          <w:rStyle w:val="IvDbodytextChar"/>
        </w:rPr>
        <w:t>at the moment</w:t>
      </w:r>
      <w:proofErr w:type="gramEnd"/>
      <w:r w:rsidR="002F5685" w:rsidRPr="0038134A">
        <w:rPr>
          <w:rStyle w:val="IvDbodytextChar"/>
        </w:rPr>
        <w:t xml:space="preserve"> when the UE is camping on a member CSG cell, or it could be more accurate location information, such as the GPS coordinates of the CSG cells</w:t>
      </w:r>
      <w:r w:rsidR="0064053D">
        <w:rPr>
          <w:rStyle w:val="IvDbodytextChar"/>
        </w:rPr>
        <w:t xml:space="preserve">. </w:t>
      </w:r>
      <w:r w:rsidR="0064053D" w:rsidRPr="0038134A">
        <w:rPr>
          <w:rStyle w:val="IvDbodytextChar"/>
        </w:rPr>
        <w:t xml:space="preserve">Based on the stored location information, the </w:t>
      </w:r>
      <w:r w:rsidR="0064053D">
        <w:rPr>
          <w:rStyle w:val="IvDbodytextChar"/>
        </w:rPr>
        <w:t xml:space="preserve">UE </w:t>
      </w:r>
      <w:r w:rsidR="0064053D" w:rsidRPr="0038134A">
        <w:rPr>
          <w:rStyle w:val="IvDbodytextChar"/>
        </w:rPr>
        <w:t>know</w:t>
      </w:r>
      <w:r w:rsidR="00AC4D0D">
        <w:rPr>
          <w:rStyle w:val="IvDbodytextChar"/>
        </w:rPr>
        <w:t>s</w:t>
      </w:r>
      <w:r w:rsidR="0064053D" w:rsidRPr="0038134A">
        <w:rPr>
          <w:rStyle w:val="IvDbodytextChar"/>
        </w:rPr>
        <w:t xml:space="preserve"> when it</w:t>
      </w:r>
      <w:r w:rsidR="00AC4D0D">
        <w:rPr>
          <w:rStyle w:val="IvDbodytextChar"/>
        </w:rPr>
        <w:t xml:space="preserve"> is</w:t>
      </w:r>
      <w:r w:rsidR="0064053D" w:rsidRPr="0038134A">
        <w:rPr>
          <w:rStyle w:val="IvDbodytextChar"/>
        </w:rPr>
        <w:t xml:space="preserve"> close to a CSG cell and </w:t>
      </w:r>
      <w:r w:rsidR="00AC4D0D">
        <w:rPr>
          <w:rStyle w:val="IvDbodytextChar"/>
        </w:rPr>
        <w:t>can</w:t>
      </w:r>
      <w:r w:rsidR="0064053D" w:rsidRPr="0038134A">
        <w:rPr>
          <w:rStyle w:val="IvDbodytextChar"/>
        </w:rPr>
        <w:t xml:space="preserve"> activate the</w:t>
      </w:r>
      <w:r w:rsidR="0064053D">
        <w:rPr>
          <w:rStyle w:val="IvDbodytextChar"/>
        </w:rPr>
        <w:t xml:space="preserve"> CSG</w:t>
      </w:r>
      <w:r w:rsidR="0064053D" w:rsidRPr="0038134A">
        <w:rPr>
          <w:rStyle w:val="IvDbodytextChar"/>
        </w:rPr>
        <w:t xml:space="preserve"> cell search</w:t>
      </w:r>
      <w:r w:rsidR="0064053D">
        <w:rPr>
          <w:rStyle w:val="IvDbodytextChar"/>
        </w:rPr>
        <w:t>.</w:t>
      </w:r>
    </w:p>
    <w:p w14:paraId="4CF6EE14" w14:textId="259AD573" w:rsidR="00261773" w:rsidRDefault="00AD0673" w:rsidP="00AD0673">
      <w:pPr>
        <w:pStyle w:val="BodyText"/>
        <w:rPr>
          <w:rStyle w:val="IvDbodytextChar"/>
        </w:rPr>
      </w:pPr>
      <w:r>
        <w:rPr>
          <w:rStyle w:val="IvDbodytextChar"/>
        </w:rPr>
        <w:t xml:space="preserve">In the last meeting it was </w:t>
      </w:r>
      <w:r w:rsidR="0064053D">
        <w:rPr>
          <w:rStyle w:val="IvDbodytextChar"/>
        </w:rPr>
        <w:t xml:space="preserve">agreed that autonomous cell search </w:t>
      </w:r>
      <w:r w:rsidR="00AC4D0D">
        <w:rPr>
          <w:rStyle w:val="IvDbodytextChar"/>
        </w:rPr>
        <w:t>will also be supported for</w:t>
      </w:r>
      <w:r w:rsidR="0064053D">
        <w:rPr>
          <w:rStyle w:val="IvDbodytextChar"/>
        </w:rPr>
        <w:t xml:space="preserve"> CAG </w:t>
      </w:r>
      <w:r>
        <w:rPr>
          <w:rStyle w:val="IvDbodytextChar"/>
        </w:rPr>
        <w:t>but the support for proximity indication was left FFS. For SNPN, it was agreed that neither autonomous cell search nor proximity indication will be supported.</w:t>
      </w:r>
    </w:p>
    <w:p w14:paraId="2E4E595A" w14:textId="77777777" w:rsidR="00AD0673" w:rsidRDefault="00AD0673" w:rsidP="00AD0673">
      <w:pPr>
        <w:pStyle w:val="BodyText"/>
        <w:rPr>
          <w:rStyle w:val="IvDbodytextChar"/>
        </w:rPr>
      </w:pPr>
    </w:p>
    <w:p w14:paraId="69E25B4D" w14:textId="77777777" w:rsidR="00AD0673" w:rsidRDefault="00AD0673" w:rsidP="00AD0673">
      <w:pPr>
        <w:pStyle w:val="Doc-text2"/>
        <w:pBdr>
          <w:top w:val="single" w:sz="4" w:space="1" w:color="auto"/>
          <w:left w:val="single" w:sz="4" w:space="4" w:color="auto"/>
          <w:bottom w:val="single" w:sz="4" w:space="1" w:color="auto"/>
          <w:right w:val="single" w:sz="4" w:space="4" w:color="auto"/>
        </w:pBdr>
      </w:pPr>
      <w:r>
        <w:t>Agreements:</w:t>
      </w:r>
    </w:p>
    <w:p w14:paraId="2BD598A7" w14:textId="77777777" w:rsidR="00AD0673" w:rsidRDefault="00AD0673" w:rsidP="00AD067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901FD">
        <w:t xml:space="preserve">no new mechanism is introduced to handle the priority of a frequency layer of a CAG cell on which the UE is camped (beyond what </w:t>
      </w:r>
      <w:proofErr w:type="spellStart"/>
      <w:r w:rsidRPr="00E901FD">
        <w:t>cellReselectionPriority</w:t>
      </w:r>
      <w:proofErr w:type="spellEnd"/>
      <w:r w:rsidRPr="00E901FD">
        <w:t xml:space="preserve"> provides in SIB4 and in </w:t>
      </w:r>
      <w:proofErr w:type="spellStart"/>
      <w:r w:rsidRPr="00E901FD">
        <w:t>RRCRelease</w:t>
      </w:r>
      <w:proofErr w:type="spellEnd"/>
      <w:r w:rsidRPr="00E901FD">
        <w:t>).</w:t>
      </w:r>
    </w:p>
    <w:p w14:paraId="3C4E05ED" w14:textId="77777777" w:rsidR="00AD0673" w:rsidRDefault="00AD0673" w:rsidP="00AD067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D0673">
        <w:rPr>
          <w:highlight w:val="yellow"/>
        </w:rPr>
        <w:t>the UE can optionally implement an autonomous search function of CAG cells.</w:t>
      </w:r>
      <w:r>
        <w:t xml:space="preserve"> FFS on the relationship with dedicated priorities. </w:t>
      </w:r>
    </w:p>
    <w:p w14:paraId="184624F9" w14:textId="77777777" w:rsidR="00AD0673" w:rsidRDefault="00AD0673" w:rsidP="00AD067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901FD">
        <w:t>reserving a PCI range for CAG cel</w:t>
      </w:r>
      <w:r>
        <w:t>ls is purely a deployment issue (does not need to be reflected in the spec)</w:t>
      </w:r>
    </w:p>
    <w:p w14:paraId="5605300F" w14:textId="77777777" w:rsidR="00AD0673" w:rsidRDefault="00AD0673" w:rsidP="00AD067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PCI list of CAG </w:t>
      </w:r>
      <w:r w:rsidRPr="00E901FD">
        <w:t xml:space="preserve">cells can optionally be </w:t>
      </w:r>
      <w:proofErr w:type="spellStart"/>
      <w:r w:rsidRPr="00E901FD">
        <w:t>signalled</w:t>
      </w:r>
      <w:proofErr w:type="spellEnd"/>
      <w:r w:rsidRPr="00E901FD">
        <w:t xml:space="preserve"> to UEs.</w:t>
      </w:r>
      <w:r>
        <w:t xml:space="preserve"> FFS on details of the list</w:t>
      </w:r>
    </w:p>
    <w:p w14:paraId="201193DB" w14:textId="77777777" w:rsidR="00AD0673" w:rsidRDefault="00AD0673" w:rsidP="00AD067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FFS whether </w:t>
      </w:r>
      <w:r w:rsidRPr="00E901FD">
        <w:t xml:space="preserve">proximity indication </w:t>
      </w:r>
      <w:r>
        <w:t>in CONNECTED mode is needed</w:t>
      </w:r>
    </w:p>
    <w:p w14:paraId="5D61FB51" w14:textId="77777777" w:rsidR="00AD0673" w:rsidRDefault="00AD0673" w:rsidP="00AD067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901FD">
        <w:t xml:space="preserve">no preliminary access check for CAG cells in CONNECTED mode. The Allowed CAG list is provided to the </w:t>
      </w:r>
      <w:proofErr w:type="spellStart"/>
      <w:r w:rsidRPr="00E901FD">
        <w:t>gNB</w:t>
      </w:r>
      <w:proofErr w:type="spellEnd"/>
      <w:r w:rsidRPr="00E901FD">
        <w:t xml:space="preserve"> by the AMF. </w:t>
      </w:r>
    </w:p>
    <w:p w14:paraId="12F34C90" w14:textId="77777777" w:rsidR="00AD0673" w:rsidRDefault="00AD0673" w:rsidP="00AD067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901FD">
        <w:t xml:space="preserve">no new mechanism is introduced to handle the priority of a frequency layer of an </w:t>
      </w:r>
      <w:r>
        <w:t>S</w:t>
      </w:r>
      <w:r w:rsidRPr="00E901FD">
        <w:t xml:space="preserve">NPN cell on which the UE is camped (beyond what </w:t>
      </w:r>
      <w:proofErr w:type="spellStart"/>
      <w:r w:rsidRPr="00E901FD">
        <w:t>cellReselectionPriority</w:t>
      </w:r>
      <w:proofErr w:type="spellEnd"/>
      <w:r w:rsidRPr="00E901FD">
        <w:t xml:space="preserve"> provides in SIB4 and in </w:t>
      </w:r>
      <w:proofErr w:type="spellStart"/>
      <w:r w:rsidRPr="00E901FD">
        <w:t>RRCRelease</w:t>
      </w:r>
      <w:proofErr w:type="spellEnd"/>
      <w:r w:rsidRPr="00E901FD">
        <w:t>).</w:t>
      </w:r>
    </w:p>
    <w:p w14:paraId="1ACCE6A3" w14:textId="77777777" w:rsidR="00AD0673" w:rsidRDefault="00AD0673" w:rsidP="00AD067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D0673">
        <w:rPr>
          <w:highlight w:val="yellow"/>
        </w:rPr>
        <w:t>There is no autonomous search function of SNPN cells.</w:t>
      </w:r>
    </w:p>
    <w:p w14:paraId="41B8C924" w14:textId="77777777" w:rsidR="00AD0673" w:rsidRDefault="00AD0673" w:rsidP="00AD067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901FD">
        <w:t xml:space="preserve">reserving a PCI range for </w:t>
      </w:r>
      <w:r>
        <w:t>S</w:t>
      </w:r>
      <w:r w:rsidRPr="00E901FD">
        <w:t>NPN cel</w:t>
      </w:r>
      <w:r>
        <w:t>ls is purely a deployment issue (does not need to be reflected in the spec)</w:t>
      </w:r>
    </w:p>
    <w:p w14:paraId="69094052" w14:textId="77777777" w:rsidR="00AD0673" w:rsidRDefault="00AD0673" w:rsidP="00AD067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FFS whether </w:t>
      </w:r>
      <w:r w:rsidRPr="00E901FD">
        <w:t xml:space="preserve">PCI range of </w:t>
      </w:r>
      <w:r>
        <w:t>S</w:t>
      </w:r>
      <w:r w:rsidRPr="00E901FD">
        <w:t xml:space="preserve">NPN cells can optionally be </w:t>
      </w:r>
      <w:proofErr w:type="spellStart"/>
      <w:r w:rsidRPr="00E901FD">
        <w:t>signalled</w:t>
      </w:r>
      <w:proofErr w:type="spellEnd"/>
      <w:r w:rsidRPr="00E901FD">
        <w:t xml:space="preserve"> to UEs.</w:t>
      </w:r>
      <w:r>
        <w:t xml:space="preserve"> </w:t>
      </w:r>
    </w:p>
    <w:p w14:paraId="22F56641" w14:textId="77777777" w:rsidR="00AD0673" w:rsidRDefault="00AD0673" w:rsidP="00AD067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D0673">
        <w:rPr>
          <w:highlight w:val="yellow"/>
        </w:rPr>
        <w:t>No proximity indication in CONNECTED mode is needed for SNPN.</w:t>
      </w:r>
    </w:p>
    <w:p w14:paraId="3B6084A2" w14:textId="77777777" w:rsidR="00AD0673" w:rsidRPr="00E901FD" w:rsidRDefault="00AD0673" w:rsidP="00AD0673">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901FD">
        <w:t xml:space="preserve">no preliminary access check for </w:t>
      </w:r>
      <w:r>
        <w:t>S</w:t>
      </w:r>
      <w:r w:rsidRPr="00E901FD">
        <w:t>NPN cells in CONNECTED mode.</w:t>
      </w:r>
    </w:p>
    <w:p w14:paraId="64388CFA" w14:textId="77777777" w:rsidR="00AD0673" w:rsidRDefault="00AD0673" w:rsidP="00AD0673">
      <w:pPr>
        <w:pStyle w:val="BodyText"/>
        <w:rPr>
          <w:rStyle w:val="IvDbodytextChar"/>
        </w:rPr>
      </w:pPr>
    </w:p>
    <w:p w14:paraId="602B2270" w14:textId="371B1A5B" w:rsidR="00690C46" w:rsidRDefault="00AC4D0D" w:rsidP="008075B1">
      <w:pPr>
        <w:pStyle w:val="BodyText"/>
        <w:rPr>
          <w:lang w:val="en-US"/>
        </w:rPr>
      </w:pPr>
      <w:r>
        <w:rPr>
          <w:lang w:val="en-US"/>
        </w:rPr>
        <w:t xml:space="preserve">In order to trigger a handover from a </w:t>
      </w:r>
      <w:r w:rsidR="000F344F">
        <w:rPr>
          <w:lang w:val="en-US"/>
        </w:rPr>
        <w:t xml:space="preserve">public </w:t>
      </w:r>
      <w:r>
        <w:rPr>
          <w:lang w:val="en-US"/>
        </w:rPr>
        <w:t xml:space="preserve">macro cell to a CAG cell the macro </w:t>
      </w:r>
      <w:proofErr w:type="spellStart"/>
      <w:r>
        <w:rPr>
          <w:lang w:val="en-US"/>
        </w:rPr>
        <w:t>gNB</w:t>
      </w:r>
      <w:proofErr w:type="spellEnd"/>
      <w:r>
        <w:rPr>
          <w:lang w:val="en-US"/>
        </w:rPr>
        <w:t xml:space="preserve"> needs to have established an </w:t>
      </w:r>
      <w:proofErr w:type="spellStart"/>
      <w:r>
        <w:rPr>
          <w:lang w:val="en-US"/>
        </w:rPr>
        <w:t>Xn</w:t>
      </w:r>
      <w:proofErr w:type="spellEnd"/>
      <w:r>
        <w:rPr>
          <w:lang w:val="en-US"/>
        </w:rPr>
        <w:t xml:space="preserve"> interfac</w:t>
      </w:r>
      <w:r w:rsidR="00245522">
        <w:rPr>
          <w:lang w:val="en-US"/>
        </w:rPr>
        <w:t>e with the</w:t>
      </w:r>
      <w:r>
        <w:rPr>
          <w:lang w:val="en-US"/>
        </w:rPr>
        <w:t xml:space="preserve"> CAG </w:t>
      </w:r>
      <w:proofErr w:type="spellStart"/>
      <w:r>
        <w:rPr>
          <w:lang w:val="en-US"/>
        </w:rPr>
        <w:t>gNB</w:t>
      </w:r>
      <w:proofErr w:type="spellEnd"/>
      <w:r w:rsidR="00B54B05">
        <w:rPr>
          <w:lang w:val="en-US"/>
        </w:rPr>
        <w:t xml:space="preserve">. </w:t>
      </w:r>
      <w:r>
        <w:rPr>
          <w:lang w:val="en-US"/>
        </w:rPr>
        <w:t xml:space="preserve">When establishing the </w:t>
      </w:r>
      <w:proofErr w:type="spellStart"/>
      <w:r>
        <w:rPr>
          <w:lang w:val="en-US"/>
        </w:rPr>
        <w:t>Xn</w:t>
      </w:r>
      <w:proofErr w:type="spellEnd"/>
      <w:r>
        <w:rPr>
          <w:lang w:val="en-US"/>
        </w:rPr>
        <w:t xml:space="preserve"> interface</w:t>
      </w:r>
      <w:r w:rsidR="00690C46">
        <w:rPr>
          <w:lang w:val="en-US"/>
        </w:rPr>
        <w:t xml:space="preserve"> the </w:t>
      </w:r>
      <w:r w:rsidR="00245522">
        <w:rPr>
          <w:lang w:val="en-US"/>
        </w:rPr>
        <w:t xml:space="preserve">CAG </w:t>
      </w:r>
      <w:proofErr w:type="spellStart"/>
      <w:r w:rsidR="00245522">
        <w:rPr>
          <w:lang w:val="en-US"/>
        </w:rPr>
        <w:t>gNB</w:t>
      </w:r>
      <w:proofErr w:type="spellEnd"/>
      <w:r w:rsidR="00245522">
        <w:rPr>
          <w:lang w:val="en-US"/>
        </w:rPr>
        <w:t xml:space="preserve"> can provide information on e.g.</w:t>
      </w:r>
      <w:r w:rsidR="000F344F">
        <w:rPr>
          <w:lang w:val="en-US"/>
        </w:rPr>
        <w:t>,</w:t>
      </w:r>
      <w:r w:rsidR="00245522">
        <w:rPr>
          <w:lang w:val="en-US"/>
        </w:rPr>
        <w:t xml:space="preserve"> supported CAG cells and frequencies</w:t>
      </w:r>
      <w:r w:rsidR="00690C46">
        <w:rPr>
          <w:lang w:val="en-US"/>
        </w:rPr>
        <w:t xml:space="preserve">. Hence, we can assume that the macro </w:t>
      </w:r>
      <w:proofErr w:type="spellStart"/>
      <w:r w:rsidR="00690C46">
        <w:rPr>
          <w:lang w:val="en-US"/>
        </w:rPr>
        <w:t>gNB</w:t>
      </w:r>
      <w:proofErr w:type="spellEnd"/>
      <w:r w:rsidR="00690C46">
        <w:rPr>
          <w:lang w:val="en-US"/>
        </w:rPr>
        <w:t xml:space="preserve"> is aware of any nearby CAG cell</w:t>
      </w:r>
      <w:r w:rsidR="00245522">
        <w:rPr>
          <w:lang w:val="en-US"/>
        </w:rPr>
        <w:t>s</w:t>
      </w:r>
      <w:r w:rsidR="00B54B05">
        <w:rPr>
          <w:lang w:val="en-US"/>
        </w:rPr>
        <w:t xml:space="preserve"> and </w:t>
      </w:r>
      <w:r w:rsidR="00245522">
        <w:rPr>
          <w:lang w:val="en-US"/>
        </w:rPr>
        <w:t>their</w:t>
      </w:r>
      <w:r w:rsidR="00B54B05">
        <w:rPr>
          <w:lang w:val="en-US"/>
        </w:rPr>
        <w:t xml:space="preserve"> frequenc</w:t>
      </w:r>
      <w:r w:rsidR="00245522">
        <w:rPr>
          <w:lang w:val="en-US"/>
        </w:rPr>
        <w:t>ies</w:t>
      </w:r>
      <w:r w:rsidR="00690C46">
        <w:rPr>
          <w:lang w:val="en-US"/>
        </w:rPr>
        <w:t xml:space="preserve">. This means that it </w:t>
      </w:r>
      <w:r w:rsidR="00B54B05">
        <w:rPr>
          <w:lang w:val="en-US"/>
        </w:rPr>
        <w:t xml:space="preserve">is </w:t>
      </w:r>
      <w:r w:rsidR="00690C46">
        <w:rPr>
          <w:lang w:val="en-US"/>
        </w:rPr>
        <w:t xml:space="preserve">possible for the macro </w:t>
      </w:r>
      <w:proofErr w:type="spellStart"/>
      <w:r w:rsidR="00690C46">
        <w:rPr>
          <w:lang w:val="en-US"/>
        </w:rPr>
        <w:t>gNB</w:t>
      </w:r>
      <w:proofErr w:type="spellEnd"/>
      <w:r w:rsidR="00690C46">
        <w:rPr>
          <w:lang w:val="en-US"/>
        </w:rPr>
        <w:t xml:space="preserve"> to configure measurements on the CAG frequencies and to handover the UE to CAG cells without relying on proximity indication</w:t>
      </w:r>
      <w:r w:rsidR="00245522">
        <w:rPr>
          <w:lang w:val="en-US"/>
        </w:rPr>
        <w:t>s from the UE</w:t>
      </w:r>
      <w:r w:rsidR="00690C46">
        <w:rPr>
          <w:lang w:val="en-US"/>
        </w:rPr>
        <w:t>.</w:t>
      </w:r>
    </w:p>
    <w:p w14:paraId="51BC23C4" w14:textId="6B988544" w:rsidR="002E465A" w:rsidRPr="002E465A" w:rsidRDefault="002E465A" w:rsidP="002E465A">
      <w:pPr>
        <w:pStyle w:val="Observation"/>
        <w:ind w:left="1701" w:hanging="1701"/>
        <w:rPr>
          <w:rFonts w:cs="Arial"/>
        </w:rPr>
      </w:pPr>
      <w:bookmarkStart w:id="10" w:name="_Toc24052140"/>
      <w:r>
        <w:rPr>
          <w:rFonts w:cs="Arial"/>
          <w:lang w:val="en-US"/>
        </w:rPr>
        <w:t>I</w:t>
      </w:r>
      <w:r w:rsidR="00303E5C">
        <w:rPr>
          <w:rFonts w:cs="Arial"/>
        </w:rPr>
        <w:t xml:space="preserve">t can be assumed that the macro </w:t>
      </w:r>
      <w:proofErr w:type="spellStart"/>
      <w:r w:rsidR="00303E5C">
        <w:rPr>
          <w:rFonts w:cs="Arial"/>
        </w:rPr>
        <w:t>gNB</w:t>
      </w:r>
      <w:proofErr w:type="spellEnd"/>
      <w:r w:rsidR="00303E5C">
        <w:rPr>
          <w:rFonts w:cs="Arial"/>
        </w:rPr>
        <w:t xml:space="preserve"> is aware of any </w:t>
      </w:r>
      <w:r>
        <w:rPr>
          <w:rFonts w:cs="Arial"/>
        </w:rPr>
        <w:t xml:space="preserve">nearby CAG cells and hence it should also be possible for the </w:t>
      </w:r>
      <w:proofErr w:type="spellStart"/>
      <w:r>
        <w:rPr>
          <w:rFonts w:cs="Arial"/>
        </w:rPr>
        <w:t>gNB</w:t>
      </w:r>
      <w:proofErr w:type="spellEnd"/>
      <w:r>
        <w:rPr>
          <w:rFonts w:cs="Arial"/>
        </w:rPr>
        <w:t xml:space="preserve"> to </w:t>
      </w:r>
      <w:r>
        <w:rPr>
          <w:lang w:val="en-US"/>
        </w:rPr>
        <w:t>configure measurements and handover the UE to CAG cells without relying on proximity indication</w:t>
      </w:r>
      <w:r w:rsidR="00245522">
        <w:rPr>
          <w:lang w:val="en-US"/>
        </w:rPr>
        <w:t>s from the UE</w:t>
      </w:r>
      <w:r>
        <w:rPr>
          <w:lang w:val="en-US"/>
        </w:rPr>
        <w:t>.</w:t>
      </w:r>
      <w:bookmarkEnd w:id="10"/>
    </w:p>
    <w:p w14:paraId="0617B151" w14:textId="26ADF10B" w:rsidR="002D0280" w:rsidRDefault="002A6723" w:rsidP="001D215E">
      <w:pPr>
        <w:pStyle w:val="BodyText"/>
      </w:pPr>
      <w:r>
        <w:t xml:space="preserve">During the online discussion in the previous meeting it was claimed that proximity indication can </w:t>
      </w:r>
      <w:r w:rsidR="002D0280">
        <w:t>be used</w:t>
      </w:r>
      <w:r>
        <w:t xml:space="preserve"> to resolve PCI confusion, i.e. to prevent that </w:t>
      </w:r>
      <w:r w:rsidR="00245522">
        <w:t>a</w:t>
      </w:r>
      <w:r>
        <w:t xml:space="preserve"> UE is handed over to the wrong </w:t>
      </w:r>
      <w:r w:rsidR="00245522">
        <w:t xml:space="preserve">CAG </w:t>
      </w:r>
      <w:r>
        <w:t>cell when</w:t>
      </w:r>
      <w:r w:rsidR="00245522">
        <w:t xml:space="preserve"> a</w:t>
      </w:r>
      <w:r w:rsidR="000F344F">
        <w:t xml:space="preserve"> public </w:t>
      </w:r>
      <w:r w:rsidR="00245522">
        <w:t>macro</w:t>
      </w:r>
      <w:r w:rsidR="001D215E">
        <w:t xml:space="preserve"> cell has two different neighbour </w:t>
      </w:r>
      <w:r w:rsidR="00245522">
        <w:t xml:space="preserve">CAG </w:t>
      </w:r>
      <w:r w:rsidR="001D215E">
        <w:t>cells with equal PCI and frequency</w:t>
      </w:r>
      <w:r w:rsidR="00340851">
        <w:t xml:space="preserve">. </w:t>
      </w:r>
      <w:r w:rsidR="00245522">
        <w:t xml:space="preserve">This is illustrated in the figure below </w:t>
      </w:r>
      <w:r w:rsidR="002D0280">
        <w:t>where CAG cell A and B have the same PCI and the UE is close to CAG cell B. As the proximity indication only indicates the frequency of the CAG cell</w:t>
      </w:r>
      <w:r w:rsidR="00245522">
        <w:t xml:space="preserve"> and </w:t>
      </w:r>
      <w:r w:rsidR="00245522">
        <w:lastRenderedPageBreak/>
        <w:t>not the CGI</w:t>
      </w:r>
      <w:r w:rsidR="002D0280">
        <w:t xml:space="preserve">, the macro </w:t>
      </w:r>
      <w:proofErr w:type="spellStart"/>
      <w:r w:rsidR="00D11768">
        <w:t>gNB</w:t>
      </w:r>
      <w:proofErr w:type="spellEnd"/>
      <w:r w:rsidR="002D0280">
        <w:t xml:space="preserve"> cannot know which cell to hand over the UE to </w:t>
      </w:r>
      <w:r w:rsidR="0075527C">
        <w:t>even if the UE sent a proximity indication when it entered the coverage of CAG cell B.</w:t>
      </w:r>
      <w:r w:rsidR="002D0280">
        <w:t xml:space="preserve"> The only way the macro </w:t>
      </w:r>
      <w:proofErr w:type="spellStart"/>
      <w:r w:rsidR="00D11768">
        <w:t>gNB</w:t>
      </w:r>
      <w:proofErr w:type="spellEnd"/>
      <w:r w:rsidR="002D0280">
        <w:t xml:space="preserve"> can determine the handover target is to request the UE to report the CGI for </w:t>
      </w:r>
      <w:r w:rsidR="0075527C">
        <w:t>PCI = 10</w:t>
      </w:r>
      <w:r w:rsidR="00245522">
        <w:t xml:space="preserve"> using the CGI reporting mechanism described in section 2.3</w:t>
      </w:r>
      <w:r w:rsidR="0075527C">
        <w:t>.</w:t>
      </w:r>
    </w:p>
    <w:p w14:paraId="217FB760" w14:textId="503007F8" w:rsidR="0075527C" w:rsidRDefault="0075527C" w:rsidP="001D215E">
      <w:pPr>
        <w:pStyle w:val="Observation"/>
        <w:ind w:left="1701" w:hanging="1701"/>
      </w:pPr>
      <w:bookmarkStart w:id="11" w:name="_Toc24052141"/>
      <w:r w:rsidRPr="0075527C">
        <w:rPr>
          <w:rFonts w:cs="Arial"/>
          <w:lang w:val="en-US"/>
        </w:rPr>
        <w:t>I</w:t>
      </w:r>
      <w:r w:rsidRPr="0075527C">
        <w:rPr>
          <w:rFonts w:cs="Arial"/>
        </w:rPr>
        <w:t xml:space="preserve">t </w:t>
      </w:r>
      <w:r>
        <w:rPr>
          <w:rFonts w:cs="Arial"/>
        </w:rPr>
        <w:t>is not clear how the proximity indication can help to resolve PCI confusion since the proximity indication only indicates the frequency of the CAG cell and not the CGI.</w:t>
      </w:r>
      <w:bookmarkEnd w:id="11"/>
    </w:p>
    <w:p w14:paraId="13DE2FA2" w14:textId="77777777" w:rsidR="002D0280" w:rsidRDefault="002D0280" w:rsidP="001D215E">
      <w:pPr>
        <w:pStyle w:val="BodyText"/>
      </w:pPr>
    </w:p>
    <w:p w14:paraId="7EE12111" w14:textId="77777777" w:rsidR="001D215E" w:rsidRDefault="001D215E" w:rsidP="001D215E">
      <w:pPr>
        <w:pStyle w:val="BodyText"/>
        <w:keepNext/>
        <w:jc w:val="center"/>
      </w:pPr>
      <w:r>
        <w:rPr>
          <w:noProof/>
        </w:rPr>
        <w:drawing>
          <wp:inline distT="0" distB="0" distL="0" distR="0" wp14:anchorId="1E8643C4" wp14:editId="06FBCAA3">
            <wp:extent cx="2908300" cy="1706880"/>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8300" cy="1706880"/>
                    </a:xfrm>
                    <a:prstGeom prst="rect">
                      <a:avLst/>
                    </a:prstGeom>
                    <a:noFill/>
                  </pic:spPr>
                </pic:pic>
              </a:graphicData>
            </a:graphic>
          </wp:inline>
        </w:drawing>
      </w:r>
    </w:p>
    <w:p w14:paraId="28196062" w14:textId="10AED3FD" w:rsidR="001D215E" w:rsidRDefault="001D215E" w:rsidP="001D215E">
      <w:pPr>
        <w:pStyle w:val="Caption"/>
        <w:jc w:val="center"/>
      </w:pPr>
      <w:r>
        <w:t xml:space="preserve">Figure </w:t>
      </w:r>
      <w:r w:rsidR="00994447">
        <w:fldChar w:fldCharType="begin"/>
      </w:r>
      <w:r w:rsidR="00994447">
        <w:instrText xml:space="preserve"> SEQ Figure \* ARABIC </w:instrText>
      </w:r>
      <w:r w:rsidR="00994447">
        <w:fldChar w:fldCharType="separate"/>
      </w:r>
      <w:r>
        <w:rPr>
          <w:noProof/>
        </w:rPr>
        <w:t>1</w:t>
      </w:r>
      <w:r w:rsidR="00994447">
        <w:rPr>
          <w:noProof/>
        </w:rPr>
        <w:fldChar w:fldCharType="end"/>
      </w:r>
      <w:r>
        <w:t xml:space="preserve"> PCI confusion</w:t>
      </w:r>
    </w:p>
    <w:p w14:paraId="42709369" w14:textId="77777777" w:rsidR="002E465A" w:rsidRPr="00494CEF" w:rsidRDefault="002E465A" w:rsidP="008075B1">
      <w:pPr>
        <w:pStyle w:val="BodyText"/>
      </w:pPr>
    </w:p>
    <w:p w14:paraId="66BDC449" w14:textId="686EFE9D" w:rsidR="006C06A2" w:rsidRDefault="0075527C" w:rsidP="008075B1">
      <w:pPr>
        <w:pStyle w:val="BodyText"/>
        <w:rPr>
          <w:lang w:val="en-US"/>
        </w:rPr>
      </w:pPr>
      <w:r>
        <w:rPr>
          <w:lang w:val="en-US"/>
        </w:rPr>
        <w:t>Considering the above we propose:</w:t>
      </w:r>
    </w:p>
    <w:p w14:paraId="4BCA0FBF" w14:textId="7E00837C" w:rsidR="0075527C" w:rsidRPr="00133006" w:rsidRDefault="0075527C" w:rsidP="0075527C">
      <w:pPr>
        <w:pStyle w:val="Proposal"/>
        <w:rPr>
          <w:spacing w:val="2"/>
          <w:lang w:eastAsia="en-US"/>
        </w:rPr>
      </w:pPr>
      <w:bookmarkStart w:id="12" w:name="_Toc24052151"/>
      <w:r>
        <w:rPr>
          <w:rStyle w:val="IvDbodytextChar"/>
          <w:lang w:val="en-GB"/>
        </w:rPr>
        <w:t>No proximity indication procedure is introduced for CAG cells.</w:t>
      </w:r>
      <w:bookmarkEnd w:id="12"/>
    </w:p>
    <w:p w14:paraId="052AC2FA" w14:textId="77777777" w:rsidR="0075527C" w:rsidRPr="0075527C" w:rsidRDefault="0075527C" w:rsidP="008075B1">
      <w:pPr>
        <w:pStyle w:val="BodyText"/>
      </w:pPr>
    </w:p>
    <w:p w14:paraId="75C4BA11" w14:textId="5D238318" w:rsidR="00C01F33" w:rsidRPr="00CE0424" w:rsidRDefault="002A2C0B" w:rsidP="00930389">
      <w:pPr>
        <w:pStyle w:val="Heading1"/>
        <w:ind w:left="0" w:firstLine="0"/>
      </w:pPr>
      <w:r>
        <w:t>3</w:t>
      </w:r>
      <w:r w:rsidR="00EC4447">
        <w:tab/>
      </w:r>
      <w:r w:rsidR="00C01F33" w:rsidRPr="00CE0424">
        <w:t>Conclusion</w:t>
      </w:r>
    </w:p>
    <w:p w14:paraId="17230FD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32DE886" w14:textId="77777777" w:rsidR="00D11768" w:rsidRDefault="006F6582">
      <w:pPr>
        <w:pStyle w:val="TableofFigures"/>
        <w:tabs>
          <w:tab w:val="right" w:leader="dot" w:pos="14278"/>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24052140" w:history="1">
        <w:r w:rsidR="00D11768" w:rsidRPr="00FC0472">
          <w:rPr>
            <w:rStyle w:val="Hyperlink"/>
            <w:rFonts w:cs="Arial"/>
            <w:noProof/>
          </w:rPr>
          <w:t>Observation 1</w:t>
        </w:r>
        <w:r w:rsidR="00D11768">
          <w:rPr>
            <w:rFonts w:asciiTheme="minorHAnsi" w:eastAsiaTheme="minorEastAsia" w:hAnsiTheme="minorHAnsi" w:cstheme="minorBidi"/>
            <w:b w:val="0"/>
            <w:noProof/>
            <w:sz w:val="22"/>
            <w:szCs w:val="22"/>
            <w:lang w:val="en-US" w:eastAsia="en-US"/>
          </w:rPr>
          <w:tab/>
        </w:r>
        <w:r w:rsidR="00D11768" w:rsidRPr="00FC0472">
          <w:rPr>
            <w:rStyle w:val="Hyperlink"/>
            <w:rFonts w:cs="Arial"/>
            <w:noProof/>
            <w:lang w:val="en-US"/>
          </w:rPr>
          <w:t>I</w:t>
        </w:r>
        <w:r w:rsidR="00D11768" w:rsidRPr="00FC0472">
          <w:rPr>
            <w:rStyle w:val="Hyperlink"/>
            <w:rFonts w:cs="Arial"/>
            <w:noProof/>
          </w:rPr>
          <w:t xml:space="preserve">t can be assumed that the macro gNB is aware of any nearby CAG cells and hence it should also be possible for the gNB to </w:t>
        </w:r>
        <w:r w:rsidR="00D11768" w:rsidRPr="00FC0472">
          <w:rPr>
            <w:rStyle w:val="Hyperlink"/>
            <w:noProof/>
            <w:lang w:val="en-US"/>
          </w:rPr>
          <w:t>configure measurements and handover the UE to CAG cells without relying on proximity indications from the UE.</w:t>
        </w:r>
      </w:hyperlink>
    </w:p>
    <w:p w14:paraId="633E27D5" w14:textId="77777777" w:rsidR="00D11768" w:rsidRDefault="00994447">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24052141" w:history="1">
        <w:r w:rsidR="00D11768" w:rsidRPr="00FC0472">
          <w:rPr>
            <w:rStyle w:val="Hyperlink"/>
            <w:noProof/>
          </w:rPr>
          <w:t>Observation 2</w:t>
        </w:r>
        <w:r w:rsidR="00D11768">
          <w:rPr>
            <w:rFonts w:asciiTheme="minorHAnsi" w:eastAsiaTheme="minorEastAsia" w:hAnsiTheme="minorHAnsi" w:cstheme="minorBidi"/>
            <w:b w:val="0"/>
            <w:noProof/>
            <w:sz w:val="22"/>
            <w:szCs w:val="22"/>
            <w:lang w:val="en-US" w:eastAsia="en-US"/>
          </w:rPr>
          <w:tab/>
        </w:r>
        <w:r w:rsidR="00D11768" w:rsidRPr="00FC0472">
          <w:rPr>
            <w:rStyle w:val="Hyperlink"/>
            <w:rFonts w:cs="Arial"/>
            <w:noProof/>
            <w:lang w:val="en-US"/>
          </w:rPr>
          <w:t>I</w:t>
        </w:r>
        <w:r w:rsidR="00D11768" w:rsidRPr="00FC0472">
          <w:rPr>
            <w:rStyle w:val="Hyperlink"/>
            <w:rFonts w:cs="Arial"/>
            <w:noProof/>
          </w:rPr>
          <w:t>t is not clear how the proximity indication can help to resolve PCI confusion since the proximity indication only indicates the frequency of the CAG cell and not the CGI.</w:t>
        </w:r>
      </w:hyperlink>
    </w:p>
    <w:p w14:paraId="6BDAA51D" w14:textId="32DE3F44" w:rsidR="006E1C82" w:rsidRDefault="006F6582" w:rsidP="008E065E">
      <w:pPr>
        <w:pStyle w:val="BodyText"/>
        <w:rPr>
          <w:b/>
          <w:bCs/>
        </w:rPr>
      </w:pPr>
      <w:r>
        <w:rPr>
          <w:b/>
          <w:bCs/>
        </w:rPr>
        <w:fldChar w:fldCharType="end"/>
      </w:r>
    </w:p>
    <w:p w14:paraId="37423D9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9828FD" w14:textId="77777777" w:rsidR="00D11768" w:rsidRDefault="006E1C82">
      <w:pPr>
        <w:pStyle w:val="TableofFigures"/>
        <w:tabs>
          <w:tab w:val="right" w:leader="dot" w:pos="14278"/>
        </w:tabs>
        <w:rPr>
          <w:rFonts w:asciiTheme="minorHAnsi" w:eastAsiaTheme="minorEastAsia" w:hAnsiTheme="minorHAnsi" w:cstheme="minorBidi"/>
          <w:b w:val="0"/>
          <w:noProof/>
          <w:sz w:val="22"/>
          <w:szCs w:val="22"/>
          <w:lang w:val="en-US" w:eastAsia="en-US"/>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24052144" w:history="1">
        <w:r w:rsidR="00D11768" w:rsidRPr="002D2609">
          <w:rPr>
            <w:rStyle w:val="Hyperlink"/>
            <w:noProof/>
            <w:spacing w:val="2"/>
            <w:lang w:val="en-US" w:eastAsia="en-US"/>
          </w:rPr>
          <w:t>Proposal 1</w:t>
        </w:r>
        <w:r w:rsidR="00D11768">
          <w:rPr>
            <w:rFonts w:asciiTheme="minorHAnsi" w:eastAsiaTheme="minorEastAsia" w:hAnsiTheme="minorHAnsi" w:cstheme="minorBidi"/>
            <w:b w:val="0"/>
            <w:noProof/>
            <w:sz w:val="22"/>
            <w:szCs w:val="22"/>
            <w:lang w:val="en-US" w:eastAsia="en-US"/>
          </w:rPr>
          <w:tab/>
        </w:r>
        <w:r w:rsidR="00D11768" w:rsidRPr="002D2609">
          <w:rPr>
            <w:rStyle w:val="Hyperlink"/>
            <w:noProof/>
            <w:spacing w:val="2"/>
            <w:lang w:val="en-US" w:eastAsia="en-US"/>
          </w:rPr>
          <w:t xml:space="preserve">A generalized network index is included in the </w:t>
        </w:r>
        <w:r w:rsidR="00D11768" w:rsidRPr="002D2609">
          <w:rPr>
            <w:rStyle w:val="Hyperlink"/>
            <w:i/>
            <w:noProof/>
            <w:spacing w:val="2"/>
            <w:lang w:val="en-US" w:eastAsia="en-US"/>
          </w:rPr>
          <w:t xml:space="preserve">selectedPLMN-Identity </w:t>
        </w:r>
        <w:r w:rsidR="00D11768" w:rsidRPr="002D2609">
          <w:rPr>
            <w:rStyle w:val="Hyperlink"/>
            <w:noProof/>
            <w:spacing w:val="2"/>
            <w:lang w:val="en-US" w:eastAsia="en-US"/>
          </w:rPr>
          <w:t>field in</w:t>
        </w:r>
        <w:r w:rsidR="00D11768" w:rsidRPr="002D2609">
          <w:rPr>
            <w:rStyle w:val="Hyperlink"/>
            <w:i/>
            <w:noProof/>
            <w:spacing w:val="2"/>
            <w:lang w:val="en-US" w:eastAsia="en-US"/>
          </w:rPr>
          <w:t xml:space="preserve"> </w:t>
        </w:r>
        <w:r w:rsidR="00D11768" w:rsidRPr="002D2609">
          <w:rPr>
            <w:rStyle w:val="Hyperlink"/>
            <w:noProof/>
            <w:spacing w:val="2"/>
            <w:lang w:val="en-US" w:eastAsia="en-US"/>
          </w:rPr>
          <w:t>the RRC setup complete message to indicate the selected network at connection setup.</w:t>
        </w:r>
      </w:hyperlink>
    </w:p>
    <w:p w14:paraId="40693F16" w14:textId="77777777" w:rsidR="00D11768" w:rsidRDefault="00994447">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24052145" w:history="1">
        <w:r w:rsidR="00D11768" w:rsidRPr="002D2609">
          <w:rPr>
            <w:rStyle w:val="Hyperlink"/>
            <w:noProof/>
            <w:spacing w:val="2"/>
            <w:lang w:val="en-US" w:eastAsia="en-US"/>
          </w:rPr>
          <w:t>Proposal 2</w:t>
        </w:r>
        <w:r w:rsidR="00D11768">
          <w:rPr>
            <w:rFonts w:asciiTheme="minorHAnsi" w:eastAsiaTheme="minorEastAsia" w:hAnsiTheme="minorHAnsi" w:cstheme="minorBidi"/>
            <w:b w:val="0"/>
            <w:noProof/>
            <w:sz w:val="22"/>
            <w:szCs w:val="22"/>
            <w:lang w:val="en-US" w:eastAsia="en-US"/>
          </w:rPr>
          <w:tab/>
        </w:r>
        <w:r w:rsidR="00D11768" w:rsidRPr="002D2609">
          <w:rPr>
            <w:rStyle w:val="Hyperlink"/>
            <w:noProof/>
            <w:spacing w:val="2"/>
            <w:lang w:val="en-US" w:eastAsia="ja-JP"/>
          </w:rPr>
          <w:t>The network index used for CAGs only indicates the PLMN but the not the specific CAG ID.</w:t>
        </w:r>
      </w:hyperlink>
    </w:p>
    <w:p w14:paraId="20A60C48" w14:textId="77777777" w:rsidR="00D11768" w:rsidRDefault="00994447">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24052146" w:history="1">
        <w:r w:rsidR="00D11768" w:rsidRPr="002D2609">
          <w:rPr>
            <w:rStyle w:val="Hyperlink"/>
            <w:noProof/>
            <w:spacing w:val="2"/>
            <w:lang w:val="en-US" w:eastAsia="en-US"/>
          </w:rPr>
          <w:t>Proposal 3</w:t>
        </w:r>
        <w:r w:rsidR="00D11768">
          <w:rPr>
            <w:rFonts w:asciiTheme="minorHAnsi" w:eastAsiaTheme="minorEastAsia" w:hAnsiTheme="minorHAnsi" w:cstheme="minorBidi"/>
            <w:b w:val="0"/>
            <w:noProof/>
            <w:sz w:val="22"/>
            <w:szCs w:val="22"/>
            <w:lang w:val="en-US" w:eastAsia="en-US"/>
          </w:rPr>
          <w:tab/>
        </w:r>
        <w:r w:rsidR="00D11768" w:rsidRPr="002D2609">
          <w:rPr>
            <w:rStyle w:val="Hyperlink"/>
            <w:noProof/>
            <w:spacing w:val="2"/>
            <w:lang w:val="en-US" w:eastAsia="en-US"/>
          </w:rPr>
          <w:t xml:space="preserve">The generalized network index is also included in the </w:t>
        </w:r>
        <w:r w:rsidR="00D11768" w:rsidRPr="002D2609">
          <w:rPr>
            <w:rStyle w:val="Hyperlink"/>
            <w:i/>
            <w:noProof/>
            <w:spacing w:val="2"/>
            <w:lang w:val="en-US" w:eastAsia="en-US"/>
          </w:rPr>
          <w:t xml:space="preserve">selectedPLMN-Identity </w:t>
        </w:r>
        <w:r w:rsidR="00D11768" w:rsidRPr="002D2609">
          <w:rPr>
            <w:rStyle w:val="Hyperlink"/>
            <w:noProof/>
            <w:spacing w:val="2"/>
            <w:lang w:val="en-US" w:eastAsia="en-US"/>
          </w:rPr>
          <w:t>field in</w:t>
        </w:r>
        <w:r w:rsidR="00D11768" w:rsidRPr="002D2609">
          <w:rPr>
            <w:rStyle w:val="Hyperlink"/>
            <w:i/>
            <w:noProof/>
            <w:spacing w:val="2"/>
            <w:lang w:val="en-US" w:eastAsia="en-US"/>
          </w:rPr>
          <w:t xml:space="preserve"> </w:t>
        </w:r>
        <w:r w:rsidR="00D11768" w:rsidRPr="002D2609">
          <w:rPr>
            <w:rStyle w:val="Hyperlink"/>
            <w:noProof/>
            <w:spacing w:val="2"/>
            <w:lang w:val="en-US" w:eastAsia="en-US"/>
          </w:rPr>
          <w:t>the RRC resume complete message to indicate the selected network at connection resume.</w:t>
        </w:r>
      </w:hyperlink>
    </w:p>
    <w:p w14:paraId="1D31DF1B" w14:textId="77777777" w:rsidR="00D11768" w:rsidRDefault="00994447">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24052147" w:history="1">
        <w:r w:rsidR="00D11768" w:rsidRPr="002D2609">
          <w:rPr>
            <w:rStyle w:val="Hyperlink"/>
            <w:noProof/>
            <w:spacing w:val="2"/>
            <w:lang w:val="en-US" w:eastAsia="en-US"/>
          </w:rPr>
          <w:t>Proposal 4</w:t>
        </w:r>
        <w:r w:rsidR="00D11768">
          <w:rPr>
            <w:rFonts w:asciiTheme="minorHAnsi" w:eastAsiaTheme="minorEastAsia" w:hAnsiTheme="minorHAnsi" w:cstheme="minorBidi"/>
            <w:b w:val="0"/>
            <w:noProof/>
            <w:sz w:val="22"/>
            <w:szCs w:val="22"/>
            <w:lang w:val="en-US" w:eastAsia="en-US"/>
          </w:rPr>
          <w:tab/>
        </w:r>
        <w:r w:rsidR="00D11768" w:rsidRPr="002D2609">
          <w:rPr>
            <w:rStyle w:val="Hyperlink"/>
            <w:noProof/>
            <w:spacing w:val="2"/>
            <w:lang w:val="en-US" w:eastAsia="en-US"/>
          </w:rPr>
          <w:t>RAN2 to discuss if an additional indication is needed in the RRC connection setup complete/RRC resume complete to determine if the UE is a public or CAG UE.</w:t>
        </w:r>
      </w:hyperlink>
    </w:p>
    <w:p w14:paraId="1D48C416" w14:textId="77777777" w:rsidR="00D11768" w:rsidRDefault="00994447">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24052148" w:history="1">
        <w:r w:rsidR="00D11768" w:rsidRPr="002D2609">
          <w:rPr>
            <w:rStyle w:val="Hyperlink"/>
            <w:rFonts w:cs="Arial"/>
            <w:noProof/>
            <w:lang w:eastAsia="ja-JP"/>
          </w:rPr>
          <w:t>Proposal 1</w:t>
        </w:r>
        <w:r w:rsidR="00D11768">
          <w:rPr>
            <w:rFonts w:asciiTheme="minorHAnsi" w:eastAsiaTheme="minorEastAsia" w:hAnsiTheme="minorHAnsi" w:cstheme="minorBidi"/>
            <w:b w:val="0"/>
            <w:noProof/>
            <w:sz w:val="22"/>
            <w:szCs w:val="22"/>
            <w:lang w:val="en-US" w:eastAsia="en-US"/>
          </w:rPr>
          <w:tab/>
        </w:r>
        <w:r w:rsidR="00D11768" w:rsidRPr="002D2609">
          <w:rPr>
            <w:rStyle w:val="Hyperlink"/>
            <w:rFonts w:cs="Arial"/>
            <w:noProof/>
          </w:rPr>
          <w:t>Send an LS reply to SA3 indicating that RAN2 is ok to not include CAG ID in unprotected RRC signalling.</w:t>
        </w:r>
      </w:hyperlink>
    </w:p>
    <w:p w14:paraId="0B973917" w14:textId="77777777" w:rsidR="00D11768" w:rsidRDefault="00994447">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24052149" w:history="1">
        <w:r w:rsidR="00D11768" w:rsidRPr="002D2609">
          <w:rPr>
            <w:rStyle w:val="Hyperlink"/>
            <w:rFonts w:cs="Arial"/>
            <w:noProof/>
            <w:lang w:eastAsia="ja-JP"/>
          </w:rPr>
          <w:t>Proposal 2</w:t>
        </w:r>
        <w:r w:rsidR="00D11768">
          <w:rPr>
            <w:rFonts w:asciiTheme="minorHAnsi" w:eastAsiaTheme="minorEastAsia" w:hAnsiTheme="minorHAnsi" w:cstheme="minorBidi"/>
            <w:b w:val="0"/>
            <w:noProof/>
            <w:sz w:val="22"/>
            <w:szCs w:val="22"/>
            <w:lang w:val="en-US" w:eastAsia="en-US"/>
          </w:rPr>
          <w:tab/>
        </w:r>
        <w:r w:rsidR="00D11768" w:rsidRPr="002D2609">
          <w:rPr>
            <w:rStyle w:val="Hyperlink"/>
            <w:rFonts w:cs="Arial"/>
            <w:noProof/>
          </w:rPr>
          <w:t xml:space="preserve">The SNPN ID should be possible to include in the </w:t>
        </w:r>
        <w:r w:rsidR="00D11768" w:rsidRPr="002D2609">
          <w:rPr>
            <w:rStyle w:val="Hyperlink"/>
            <w:i/>
            <w:noProof/>
          </w:rPr>
          <w:t>registeredAMF</w:t>
        </w:r>
        <w:r w:rsidR="00D11768" w:rsidRPr="002D2609">
          <w:rPr>
            <w:rStyle w:val="Hyperlink"/>
            <w:noProof/>
          </w:rPr>
          <w:t xml:space="preserve"> field in the RRC connection setup complete message.</w:t>
        </w:r>
      </w:hyperlink>
    </w:p>
    <w:p w14:paraId="4375EA91" w14:textId="77777777" w:rsidR="00D11768" w:rsidRDefault="00994447">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24052150" w:history="1">
        <w:r w:rsidR="00D11768" w:rsidRPr="002D2609">
          <w:rPr>
            <w:rStyle w:val="Hyperlink"/>
            <w:noProof/>
            <w:spacing w:val="2"/>
            <w:lang w:eastAsia="en-US"/>
          </w:rPr>
          <w:t>Proposal 3</w:t>
        </w:r>
        <w:r w:rsidR="00D11768">
          <w:rPr>
            <w:rFonts w:asciiTheme="minorHAnsi" w:eastAsiaTheme="minorEastAsia" w:hAnsiTheme="minorHAnsi" w:cstheme="minorBidi"/>
            <w:b w:val="0"/>
            <w:noProof/>
            <w:sz w:val="22"/>
            <w:szCs w:val="22"/>
            <w:lang w:val="en-US" w:eastAsia="en-US"/>
          </w:rPr>
          <w:tab/>
        </w:r>
        <w:r w:rsidR="00D11768" w:rsidRPr="002D2609">
          <w:rPr>
            <w:rStyle w:val="Hyperlink"/>
            <w:noProof/>
            <w:spacing w:val="2"/>
            <w:lang w:eastAsia="en-US"/>
          </w:rPr>
          <w:t xml:space="preserve">A UE supporting SNPN or CAG shall also report the </w:t>
        </w:r>
        <w:r w:rsidR="00D11768" w:rsidRPr="002D2609">
          <w:rPr>
            <w:rStyle w:val="Hyperlink"/>
            <w:i/>
            <w:noProof/>
            <w:spacing w:val="2"/>
            <w:lang w:eastAsia="en-US"/>
          </w:rPr>
          <w:t>npn-IdentityInfoList</w:t>
        </w:r>
        <w:r w:rsidR="00D11768" w:rsidRPr="002D2609">
          <w:rPr>
            <w:rStyle w:val="Hyperlink"/>
            <w:noProof/>
            <w:spacing w:val="2"/>
            <w:lang w:eastAsia="en-US"/>
          </w:rPr>
          <w:t xml:space="preserve"> in the </w:t>
        </w:r>
        <w:r w:rsidR="00D11768" w:rsidRPr="002D2609">
          <w:rPr>
            <w:rStyle w:val="Hyperlink"/>
            <w:noProof/>
          </w:rPr>
          <w:t>CGI report.</w:t>
        </w:r>
      </w:hyperlink>
    </w:p>
    <w:p w14:paraId="1DB493E5" w14:textId="77777777" w:rsidR="00D11768" w:rsidRDefault="00994447">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24052151" w:history="1">
        <w:r w:rsidR="00D11768" w:rsidRPr="002D2609">
          <w:rPr>
            <w:rStyle w:val="Hyperlink"/>
            <w:noProof/>
            <w:spacing w:val="2"/>
            <w:lang w:eastAsia="en-US"/>
          </w:rPr>
          <w:t>Proposal 4</w:t>
        </w:r>
        <w:r w:rsidR="00D11768">
          <w:rPr>
            <w:rFonts w:asciiTheme="minorHAnsi" w:eastAsiaTheme="minorEastAsia" w:hAnsiTheme="minorHAnsi" w:cstheme="minorBidi"/>
            <w:b w:val="0"/>
            <w:noProof/>
            <w:sz w:val="22"/>
            <w:szCs w:val="22"/>
            <w:lang w:val="en-US" w:eastAsia="en-US"/>
          </w:rPr>
          <w:tab/>
        </w:r>
        <w:r w:rsidR="00D11768" w:rsidRPr="002D2609">
          <w:rPr>
            <w:rStyle w:val="Hyperlink"/>
            <w:noProof/>
            <w:spacing w:val="2"/>
            <w:lang w:eastAsia="en-US"/>
          </w:rPr>
          <w:t>No proximity indication procedure is introduced for CAG cells.</w:t>
        </w:r>
      </w:hyperlink>
    </w:p>
    <w:p w14:paraId="7ECD2917" w14:textId="2E38155C" w:rsidR="00C01F33" w:rsidRPr="00CE0424" w:rsidRDefault="006E1C82" w:rsidP="002F0274">
      <w:pPr>
        <w:pStyle w:val="BodyText"/>
      </w:pPr>
      <w:r>
        <w:rPr>
          <w:b/>
          <w:bCs/>
          <w:lang w:val="en-US"/>
        </w:rPr>
        <w:fldChar w:fldCharType="end"/>
      </w:r>
    </w:p>
    <w:p w14:paraId="1FAE4773" w14:textId="77777777" w:rsidR="00F507D1" w:rsidRPr="00CE0424" w:rsidRDefault="00EC4447" w:rsidP="00CE0424">
      <w:pPr>
        <w:pStyle w:val="Heading1"/>
      </w:pPr>
      <w:bookmarkStart w:id="13" w:name="_In-sequence_SDU_delivery"/>
      <w:bookmarkEnd w:id="13"/>
      <w:r>
        <w:t>5</w:t>
      </w:r>
      <w:r>
        <w:tab/>
      </w:r>
      <w:r w:rsidR="00F507D1" w:rsidRPr="00CE0424">
        <w:t>References</w:t>
      </w:r>
    </w:p>
    <w:p w14:paraId="2403F551" w14:textId="0AA9DB45" w:rsidR="002A2236" w:rsidRDefault="002A2236" w:rsidP="00311702">
      <w:pPr>
        <w:pStyle w:val="Reference"/>
      </w:pPr>
      <w:bookmarkStart w:id="14" w:name="_Ref15889522"/>
      <w:bookmarkStart w:id="15" w:name="_Ref174151459"/>
      <w:bookmarkStart w:id="16" w:name="_Ref189809556"/>
      <w:r w:rsidRPr="002A2236">
        <w:t>RP-191563</w:t>
      </w:r>
      <w:r>
        <w:t xml:space="preserve">, </w:t>
      </w:r>
      <w:r w:rsidR="0064230B">
        <w:t>“</w:t>
      </w:r>
      <w:r w:rsidRPr="002A2236">
        <w:t>Revised WID: Private Network Support for NG-RAN</w:t>
      </w:r>
      <w:r w:rsidR="0064230B">
        <w:t>”</w:t>
      </w:r>
      <w:r>
        <w:t xml:space="preserve">, </w:t>
      </w:r>
      <w:r w:rsidRPr="002A2236">
        <w:t>China Telecom, Nokia, Vodafone</w:t>
      </w:r>
      <w:bookmarkEnd w:id="14"/>
    </w:p>
    <w:p w14:paraId="23462383" w14:textId="2F716417" w:rsidR="00C617A7" w:rsidRDefault="004C403A" w:rsidP="00311702">
      <w:pPr>
        <w:pStyle w:val="Reference"/>
      </w:pPr>
      <w:bookmarkStart w:id="17" w:name="_Ref23841350"/>
      <w:r>
        <w:t xml:space="preserve">R2-1914628, </w:t>
      </w:r>
      <w:r w:rsidR="00C617A7">
        <w:t>SIB1 design for NPN</w:t>
      </w:r>
      <w:bookmarkEnd w:id="17"/>
      <w:r>
        <w:t>, Ericsson</w:t>
      </w:r>
    </w:p>
    <w:p w14:paraId="5D7207A5" w14:textId="52AC8CDD" w:rsidR="0067562F" w:rsidRDefault="004C403A" w:rsidP="00311702">
      <w:pPr>
        <w:pStyle w:val="Reference"/>
      </w:pPr>
      <w:bookmarkStart w:id="18" w:name="_Ref24025054"/>
      <w:r w:rsidRPr="00F260EC">
        <w:rPr>
          <w:rFonts w:cs="Arial"/>
        </w:rPr>
        <w:t>S3-193142, LS on sending CAG-ID in NAS signalling</w:t>
      </w:r>
      <w:r>
        <w:rPr>
          <w:rFonts w:cs="Arial"/>
        </w:rPr>
        <w:t>, SA3 to SA2, RAN2, RAN3, cc CT1</w:t>
      </w:r>
      <w:bookmarkEnd w:id="18"/>
    </w:p>
    <w:bookmarkEnd w:id="15"/>
    <w:bookmarkEnd w:id="16"/>
    <w:p w14:paraId="1EE80D2F" w14:textId="6B024325" w:rsidR="006762B0" w:rsidRPr="00CE0424" w:rsidRDefault="00010158" w:rsidP="004C403A">
      <w:pPr>
        <w:pStyle w:val="Reference"/>
      </w:pPr>
      <w:r>
        <w:t xml:space="preserve">Email discussion 107bis#63 </w:t>
      </w:r>
      <w:r w:rsidRPr="00010158">
        <w:t>RRC CR (Nokia)</w:t>
      </w:r>
    </w:p>
    <w:sectPr w:rsidR="006762B0" w:rsidRPr="00CE0424" w:rsidSect="00D42FF4">
      <w:headerReference w:type="even" r:id="rId12"/>
      <w:footerReference w:type="default" r:id="rId1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765FD" w14:textId="77777777" w:rsidR="00D05B7D" w:rsidRDefault="00D05B7D">
      <w:r>
        <w:separator/>
      </w:r>
    </w:p>
  </w:endnote>
  <w:endnote w:type="continuationSeparator" w:id="0">
    <w:p w14:paraId="4DA0615F" w14:textId="77777777" w:rsidR="00D05B7D" w:rsidRDefault="00D05B7D">
      <w:r>
        <w:continuationSeparator/>
      </w:r>
    </w:p>
  </w:endnote>
  <w:endnote w:type="continuationNotice" w:id="1">
    <w:p w14:paraId="35733633" w14:textId="77777777" w:rsidR="00D05B7D" w:rsidRDefault="00D05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ACBA9" w14:textId="77777777" w:rsidR="002A6723" w:rsidRDefault="002A67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E9DED" w14:textId="77777777" w:rsidR="00D05B7D" w:rsidRDefault="00D05B7D">
      <w:r>
        <w:separator/>
      </w:r>
    </w:p>
  </w:footnote>
  <w:footnote w:type="continuationSeparator" w:id="0">
    <w:p w14:paraId="40493E7D" w14:textId="77777777" w:rsidR="00D05B7D" w:rsidRDefault="00D05B7D">
      <w:r>
        <w:continuationSeparator/>
      </w:r>
    </w:p>
  </w:footnote>
  <w:footnote w:type="continuationNotice" w:id="1">
    <w:p w14:paraId="75D82231" w14:textId="77777777" w:rsidR="00D05B7D" w:rsidRDefault="00D05B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C31A7" w14:textId="77777777" w:rsidR="002A6723" w:rsidRDefault="002A67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A4259C"/>
    <w:multiLevelType w:val="hybridMultilevel"/>
    <w:tmpl w:val="104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250F42"/>
    <w:multiLevelType w:val="hybridMultilevel"/>
    <w:tmpl w:val="110A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2D0C8B"/>
    <w:multiLevelType w:val="hybridMultilevel"/>
    <w:tmpl w:val="E904E3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52CE8"/>
    <w:multiLevelType w:val="hybridMultilevel"/>
    <w:tmpl w:val="10AC1C38"/>
    <w:lvl w:ilvl="0" w:tplc="21D89C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75D86"/>
    <w:multiLevelType w:val="hybridMultilevel"/>
    <w:tmpl w:val="38301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017D49"/>
    <w:multiLevelType w:val="hybridMultilevel"/>
    <w:tmpl w:val="7420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23178B"/>
    <w:multiLevelType w:val="hybridMultilevel"/>
    <w:tmpl w:val="C308B8EC"/>
    <w:lvl w:ilvl="0" w:tplc="041D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6E6217"/>
    <w:multiLevelType w:val="hybridMultilevel"/>
    <w:tmpl w:val="A2E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22"/>
  </w:num>
  <w:num w:numId="3">
    <w:abstractNumId w:val="15"/>
  </w:num>
  <w:num w:numId="4">
    <w:abstractNumId w:val="16"/>
  </w:num>
  <w:num w:numId="5">
    <w:abstractNumId w:val="10"/>
  </w:num>
  <w:num w:numId="6">
    <w:abstractNumId w:val="20"/>
  </w:num>
  <w:num w:numId="7">
    <w:abstractNumId w:val="26"/>
  </w:num>
  <w:num w:numId="8">
    <w:abstractNumId w:val="12"/>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7"/>
  </w:num>
  <w:num w:numId="17">
    <w:abstractNumId w:val="6"/>
  </w:num>
  <w:num w:numId="18">
    <w:abstractNumId w:val="8"/>
  </w:num>
  <w:num w:numId="19">
    <w:abstractNumId w:val="5"/>
  </w:num>
  <w:num w:numId="20">
    <w:abstractNumId w:val="32"/>
  </w:num>
  <w:num w:numId="21">
    <w:abstractNumId w:val="13"/>
  </w:num>
  <w:num w:numId="22">
    <w:abstractNumId w:val="29"/>
  </w:num>
  <w:num w:numId="23">
    <w:abstractNumId w:val="23"/>
  </w:num>
  <w:num w:numId="24">
    <w:abstractNumId w:val="18"/>
  </w:num>
  <w:num w:numId="25">
    <w:abstractNumId w:val="15"/>
  </w:num>
  <w:num w:numId="26">
    <w:abstractNumId w:val="15"/>
  </w:num>
  <w:num w:numId="27">
    <w:abstractNumId w:val="7"/>
  </w:num>
  <w:num w:numId="28">
    <w:abstractNumId w:val="14"/>
  </w:num>
  <w:num w:numId="29">
    <w:abstractNumId w:val="15"/>
  </w:num>
  <w:num w:numId="30">
    <w:abstractNumId w:val="15"/>
  </w:num>
  <w:num w:numId="31">
    <w:abstractNumId w:val="15"/>
  </w:num>
  <w:num w:numId="32">
    <w:abstractNumId w:val="30"/>
  </w:num>
  <w:num w:numId="33">
    <w:abstractNumId w:val="31"/>
  </w:num>
  <w:num w:numId="34">
    <w:abstractNumId w:val="17"/>
  </w:num>
  <w:num w:numId="35">
    <w:abstractNumId w:val="28"/>
  </w:num>
  <w:num w:numId="36">
    <w:abstractNumId w:val="3"/>
  </w:num>
  <w:num w:numId="37">
    <w:abstractNumId w:val="24"/>
  </w:num>
  <w:num w:numId="38">
    <w:abstractNumId w:val="15"/>
  </w:num>
  <w:num w:numId="39">
    <w:abstractNumId w:val="24"/>
  </w:num>
  <w:num w:numId="40">
    <w:abstractNumId w:val="15"/>
  </w:num>
  <w:num w:numId="41">
    <w:abstractNumId w:val="15"/>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33"/>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DCD"/>
    <w:rsid w:val="000006E1"/>
    <w:rsid w:val="00002A37"/>
    <w:rsid w:val="000041BC"/>
    <w:rsid w:val="0000564C"/>
    <w:rsid w:val="00006446"/>
    <w:rsid w:val="00006896"/>
    <w:rsid w:val="0000793C"/>
    <w:rsid w:val="00007B0A"/>
    <w:rsid w:val="00007CAF"/>
    <w:rsid w:val="00007CDC"/>
    <w:rsid w:val="00007FD1"/>
    <w:rsid w:val="00010158"/>
    <w:rsid w:val="00010699"/>
    <w:rsid w:val="000115A5"/>
    <w:rsid w:val="00011B28"/>
    <w:rsid w:val="00015D15"/>
    <w:rsid w:val="00016E4B"/>
    <w:rsid w:val="00016EAF"/>
    <w:rsid w:val="00021885"/>
    <w:rsid w:val="0002564D"/>
    <w:rsid w:val="00025ECA"/>
    <w:rsid w:val="0002601D"/>
    <w:rsid w:val="00027C6D"/>
    <w:rsid w:val="000325B8"/>
    <w:rsid w:val="00034C15"/>
    <w:rsid w:val="00035AD4"/>
    <w:rsid w:val="00036970"/>
    <w:rsid w:val="00036BA1"/>
    <w:rsid w:val="00040820"/>
    <w:rsid w:val="000411E1"/>
    <w:rsid w:val="000412AE"/>
    <w:rsid w:val="000413D3"/>
    <w:rsid w:val="000422E2"/>
    <w:rsid w:val="00042DF5"/>
    <w:rsid w:val="00042F22"/>
    <w:rsid w:val="000437BA"/>
    <w:rsid w:val="000444EF"/>
    <w:rsid w:val="0004552B"/>
    <w:rsid w:val="00050DF3"/>
    <w:rsid w:val="00051DF8"/>
    <w:rsid w:val="00052A07"/>
    <w:rsid w:val="000534E3"/>
    <w:rsid w:val="00054341"/>
    <w:rsid w:val="000545DE"/>
    <w:rsid w:val="00054912"/>
    <w:rsid w:val="0005606A"/>
    <w:rsid w:val="00057117"/>
    <w:rsid w:val="000603FC"/>
    <w:rsid w:val="000616E7"/>
    <w:rsid w:val="0006487E"/>
    <w:rsid w:val="00065E1A"/>
    <w:rsid w:val="00066680"/>
    <w:rsid w:val="00070B2A"/>
    <w:rsid w:val="00073331"/>
    <w:rsid w:val="00074836"/>
    <w:rsid w:val="000765EA"/>
    <w:rsid w:val="00077833"/>
    <w:rsid w:val="00077E5F"/>
    <w:rsid w:val="0008036A"/>
    <w:rsid w:val="00080828"/>
    <w:rsid w:val="000811E6"/>
    <w:rsid w:val="00081AE6"/>
    <w:rsid w:val="000855EB"/>
    <w:rsid w:val="00085B52"/>
    <w:rsid w:val="000866F2"/>
    <w:rsid w:val="00086D89"/>
    <w:rsid w:val="0009009F"/>
    <w:rsid w:val="00091557"/>
    <w:rsid w:val="00091599"/>
    <w:rsid w:val="00091640"/>
    <w:rsid w:val="00091D29"/>
    <w:rsid w:val="000924C1"/>
    <w:rsid w:val="000924F0"/>
    <w:rsid w:val="00093474"/>
    <w:rsid w:val="0009510F"/>
    <w:rsid w:val="000A0BCA"/>
    <w:rsid w:val="000A12C3"/>
    <w:rsid w:val="000A1B7B"/>
    <w:rsid w:val="000A403B"/>
    <w:rsid w:val="000A56F2"/>
    <w:rsid w:val="000B2719"/>
    <w:rsid w:val="000B3A8F"/>
    <w:rsid w:val="000B3D60"/>
    <w:rsid w:val="000B4AB9"/>
    <w:rsid w:val="000B528F"/>
    <w:rsid w:val="000B58C3"/>
    <w:rsid w:val="000B61E9"/>
    <w:rsid w:val="000C165A"/>
    <w:rsid w:val="000C1D35"/>
    <w:rsid w:val="000C2622"/>
    <w:rsid w:val="000C2C5B"/>
    <w:rsid w:val="000C2E19"/>
    <w:rsid w:val="000C42AB"/>
    <w:rsid w:val="000C46AC"/>
    <w:rsid w:val="000D0C21"/>
    <w:rsid w:val="000D0D07"/>
    <w:rsid w:val="000D45B7"/>
    <w:rsid w:val="000D4797"/>
    <w:rsid w:val="000D52D2"/>
    <w:rsid w:val="000D752B"/>
    <w:rsid w:val="000E0034"/>
    <w:rsid w:val="000E0527"/>
    <w:rsid w:val="000E0DDC"/>
    <w:rsid w:val="000E1E92"/>
    <w:rsid w:val="000E3ED4"/>
    <w:rsid w:val="000E56DD"/>
    <w:rsid w:val="000F06D6"/>
    <w:rsid w:val="000F0EB1"/>
    <w:rsid w:val="000F1106"/>
    <w:rsid w:val="000F31E3"/>
    <w:rsid w:val="000F344F"/>
    <w:rsid w:val="000F3BE9"/>
    <w:rsid w:val="000F3F6C"/>
    <w:rsid w:val="000F4262"/>
    <w:rsid w:val="000F4F0A"/>
    <w:rsid w:val="000F54FE"/>
    <w:rsid w:val="000F6DF3"/>
    <w:rsid w:val="001005FF"/>
    <w:rsid w:val="001062FB"/>
    <w:rsid w:val="001063E6"/>
    <w:rsid w:val="00107834"/>
    <w:rsid w:val="0011049D"/>
    <w:rsid w:val="00113CF4"/>
    <w:rsid w:val="001153EA"/>
    <w:rsid w:val="00115643"/>
    <w:rsid w:val="001162B6"/>
    <w:rsid w:val="00116765"/>
    <w:rsid w:val="001214E1"/>
    <w:rsid w:val="001219F5"/>
    <w:rsid w:val="00121A20"/>
    <w:rsid w:val="0012377F"/>
    <w:rsid w:val="00124314"/>
    <w:rsid w:val="00126758"/>
    <w:rsid w:val="00126B4A"/>
    <w:rsid w:val="00132FD0"/>
    <w:rsid w:val="00133006"/>
    <w:rsid w:val="0013300E"/>
    <w:rsid w:val="001330C5"/>
    <w:rsid w:val="001344C0"/>
    <w:rsid w:val="001346FA"/>
    <w:rsid w:val="00134AEE"/>
    <w:rsid w:val="00135252"/>
    <w:rsid w:val="00135EFA"/>
    <w:rsid w:val="00137AB5"/>
    <w:rsid w:val="00137F0B"/>
    <w:rsid w:val="00141EA0"/>
    <w:rsid w:val="00147212"/>
    <w:rsid w:val="001505EF"/>
    <w:rsid w:val="0015065C"/>
    <w:rsid w:val="00151741"/>
    <w:rsid w:val="00151E23"/>
    <w:rsid w:val="001526E0"/>
    <w:rsid w:val="00154A31"/>
    <w:rsid w:val="001551B5"/>
    <w:rsid w:val="0015672E"/>
    <w:rsid w:val="0016350C"/>
    <w:rsid w:val="001659C1"/>
    <w:rsid w:val="001668E3"/>
    <w:rsid w:val="00167E63"/>
    <w:rsid w:val="00173A8E"/>
    <w:rsid w:val="001748B1"/>
    <w:rsid w:val="0017502C"/>
    <w:rsid w:val="00175F80"/>
    <w:rsid w:val="001764B5"/>
    <w:rsid w:val="0018143F"/>
    <w:rsid w:val="00181FF8"/>
    <w:rsid w:val="00182997"/>
    <w:rsid w:val="00182E45"/>
    <w:rsid w:val="00185652"/>
    <w:rsid w:val="00185FC7"/>
    <w:rsid w:val="00186DE0"/>
    <w:rsid w:val="001901AB"/>
    <w:rsid w:val="00190AC1"/>
    <w:rsid w:val="0019341A"/>
    <w:rsid w:val="00197DF9"/>
    <w:rsid w:val="001A06D2"/>
    <w:rsid w:val="001A1987"/>
    <w:rsid w:val="001A250F"/>
    <w:rsid w:val="001A2564"/>
    <w:rsid w:val="001A2C8F"/>
    <w:rsid w:val="001A2DFC"/>
    <w:rsid w:val="001A6097"/>
    <w:rsid w:val="001A6173"/>
    <w:rsid w:val="001A6CBA"/>
    <w:rsid w:val="001A6E0A"/>
    <w:rsid w:val="001A79A7"/>
    <w:rsid w:val="001A7BB9"/>
    <w:rsid w:val="001B07FF"/>
    <w:rsid w:val="001B0D97"/>
    <w:rsid w:val="001B5A5D"/>
    <w:rsid w:val="001B6C98"/>
    <w:rsid w:val="001C0569"/>
    <w:rsid w:val="001C1CE5"/>
    <w:rsid w:val="001C34C7"/>
    <w:rsid w:val="001C3D2A"/>
    <w:rsid w:val="001C415C"/>
    <w:rsid w:val="001C50BA"/>
    <w:rsid w:val="001C6CA8"/>
    <w:rsid w:val="001D0F60"/>
    <w:rsid w:val="001D215E"/>
    <w:rsid w:val="001D4F3A"/>
    <w:rsid w:val="001D51BA"/>
    <w:rsid w:val="001D53E7"/>
    <w:rsid w:val="001D5F2B"/>
    <w:rsid w:val="001D6342"/>
    <w:rsid w:val="001D673F"/>
    <w:rsid w:val="001D6D53"/>
    <w:rsid w:val="001D7B70"/>
    <w:rsid w:val="001E2740"/>
    <w:rsid w:val="001E4257"/>
    <w:rsid w:val="001E58E2"/>
    <w:rsid w:val="001E7AED"/>
    <w:rsid w:val="001F21C0"/>
    <w:rsid w:val="001F22CE"/>
    <w:rsid w:val="001F3916"/>
    <w:rsid w:val="001F54C5"/>
    <w:rsid w:val="001F662C"/>
    <w:rsid w:val="001F7074"/>
    <w:rsid w:val="00200490"/>
    <w:rsid w:val="00201F3A"/>
    <w:rsid w:val="00203F96"/>
    <w:rsid w:val="002047D7"/>
    <w:rsid w:val="00205AD8"/>
    <w:rsid w:val="00206824"/>
    <w:rsid w:val="002069B2"/>
    <w:rsid w:val="00207FA3"/>
    <w:rsid w:val="00210A5C"/>
    <w:rsid w:val="00212934"/>
    <w:rsid w:val="00214DA8"/>
    <w:rsid w:val="00215423"/>
    <w:rsid w:val="002158FA"/>
    <w:rsid w:val="0021785C"/>
    <w:rsid w:val="00220600"/>
    <w:rsid w:val="00220968"/>
    <w:rsid w:val="00222136"/>
    <w:rsid w:val="002224DB"/>
    <w:rsid w:val="00223BAF"/>
    <w:rsid w:val="00223FCB"/>
    <w:rsid w:val="00224FD4"/>
    <w:rsid w:val="002252C3"/>
    <w:rsid w:val="00225C54"/>
    <w:rsid w:val="00230765"/>
    <w:rsid w:val="00230C30"/>
    <w:rsid w:val="00230D18"/>
    <w:rsid w:val="002319E4"/>
    <w:rsid w:val="002320CA"/>
    <w:rsid w:val="00232C0D"/>
    <w:rsid w:val="00235632"/>
    <w:rsid w:val="00235872"/>
    <w:rsid w:val="002375BC"/>
    <w:rsid w:val="00240DAA"/>
    <w:rsid w:val="00240F42"/>
    <w:rsid w:val="00241559"/>
    <w:rsid w:val="00242D85"/>
    <w:rsid w:val="002435B3"/>
    <w:rsid w:val="00245522"/>
    <w:rsid w:val="002458EB"/>
    <w:rsid w:val="00247CD1"/>
    <w:rsid w:val="002500C8"/>
    <w:rsid w:val="00250A36"/>
    <w:rsid w:val="00252C63"/>
    <w:rsid w:val="002531B6"/>
    <w:rsid w:val="00257543"/>
    <w:rsid w:val="002609EF"/>
    <w:rsid w:val="002614F8"/>
    <w:rsid w:val="00261773"/>
    <w:rsid w:val="002617E7"/>
    <w:rsid w:val="002641D2"/>
    <w:rsid w:val="00264228"/>
    <w:rsid w:val="00264334"/>
    <w:rsid w:val="0026473E"/>
    <w:rsid w:val="00266214"/>
    <w:rsid w:val="00267C83"/>
    <w:rsid w:val="002712A3"/>
    <w:rsid w:val="0027144F"/>
    <w:rsid w:val="00271813"/>
    <w:rsid w:val="00271F3A"/>
    <w:rsid w:val="00273278"/>
    <w:rsid w:val="002737F4"/>
    <w:rsid w:val="00276F01"/>
    <w:rsid w:val="00280222"/>
    <w:rsid w:val="002805F5"/>
    <w:rsid w:val="00280751"/>
    <w:rsid w:val="002815B7"/>
    <w:rsid w:val="0028280A"/>
    <w:rsid w:val="002849D2"/>
    <w:rsid w:val="00284D83"/>
    <w:rsid w:val="00285120"/>
    <w:rsid w:val="00286ACD"/>
    <w:rsid w:val="00287838"/>
    <w:rsid w:val="002907B5"/>
    <w:rsid w:val="00291BAD"/>
    <w:rsid w:val="00291E51"/>
    <w:rsid w:val="002920D0"/>
    <w:rsid w:val="00292540"/>
    <w:rsid w:val="00292EB7"/>
    <w:rsid w:val="0029432A"/>
    <w:rsid w:val="00296227"/>
    <w:rsid w:val="00296F44"/>
    <w:rsid w:val="0029777D"/>
    <w:rsid w:val="00297823"/>
    <w:rsid w:val="00297BE4"/>
    <w:rsid w:val="002A055E"/>
    <w:rsid w:val="002A0DA1"/>
    <w:rsid w:val="002A1187"/>
    <w:rsid w:val="002A1D4E"/>
    <w:rsid w:val="002A2236"/>
    <w:rsid w:val="002A2869"/>
    <w:rsid w:val="002A2C0B"/>
    <w:rsid w:val="002A6723"/>
    <w:rsid w:val="002B24D6"/>
    <w:rsid w:val="002B3747"/>
    <w:rsid w:val="002B6E86"/>
    <w:rsid w:val="002C06AD"/>
    <w:rsid w:val="002C23ED"/>
    <w:rsid w:val="002C354D"/>
    <w:rsid w:val="002C373A"/>
    <w:rsid w:val="002C41E6"/>
    <w:rsid w:val="002C48A3"/>
    <w:rsid w:val="002C505D"/>
    <w:rsid w:val="002C53B5"/>
    <w:rsid w:val="002C759E"/>
    <w:rsid w:val="002C75B0"/>
    <w:rsid w:val="002D0280"/>
    <w:rsid w:val="002D071A"/>
    <w:rsid w:val="002D0C65"/>
    <w:rsid w:val="002D2C5C"/>
    <w:rsid w:val="002D34B2"/>
    <w:rsid w:val="002D3EFF"/>
    <w:rsid w:val="002D48B0"/>
    <w:rsid w:val="002D5B37"/>
    <w:rsid w:val="002D7637"/>
    <w:rsid w:val="002D76EF"/>
    <w:rsid w:val="002E17F2"/>
    <w:rsid w:val="002E465A"/>
    <w:rsid w:val="002E6DE3"/>
    <w:rsid w:val="002E767E"/>
    <w:rsid w:val="002E7CAE"/>
    <w:rsid w:val="002F00DD"/>
    <w:rsid w:val="002F0274"/>
    <w:rsid w:val="002F2308"/>
    <w:rsid w:val="002F2771"/>
    <w:rsid w:val="002F37A9"/>
    <w:rsid w:val="002F400E"/>
    <w:rsid w:val="002F5685"/>
    <w:rsid w:val="00300D7C"/>
    <w:rsid w:val="00301CE6"/>
    <w:rsid w:val="0030256B"/>
    <w:rsid w:val="00303E5C"/>
    <w:rsid w:val="0030501F"/>
    <w:rsid w:val="00306FEE"/>
    <w:rsid w:val="00307163"/>
    <w:rsid w:val="00307BA1"/>
    <w:rsid w:val="00311702"/>
    <w:rsid w:val="00311E82"/>
    <w:rsid w:val="00313FD6"/>
    <w:rsid w:val="003143BD"/>
    <w:rsid w:val="0031514F"/>
    <w:rsid w:val="00315363"/>
    <w:rsid w:val="003203ED"/>
    <w:rsid w:val="00321ECC"/>
    <w:rsid w:val="00322C9F"/>
    <w:rsid w:val="00324D23"/>
    <w:rsid w:val="003264FD"/>
    <w:rsid w:val="00331751"/>
    <w:rsid w:val="003337C2"/>
    <w:rsid w:val="00334579"/>
    <w:rsid w:val="00334727"/>
    <w:rsid w:val="00334AFF"/>
    <w:rsid w:val="00335858"/>
    <w:rsid w:val="003360AE"/>
    <w:rsid w:val="00336BDA"/>
    <w:rsid w:val="00337B5E"/>
    <w:rsid w:val="003401F3"/>
    <w:rsid w:val="00340851"/>
    <w:rsid w:val="0034087A"/>
    <w:rsid w:val="00342BD7"/>
    <w:rsid w:val="00344B23"/>
    <w:rsid w:val="00346DB5"/>
    <w:rsid w:val="003477B1"/>
    <w:rsid w:val="00347B65"/>
    <w:rsid w:val="0035424B"/>
    <w:rsid w:val="00354705"/>
    <w:rsid w:val="00357380"/>
    <w:rsid w:val="00357936"/>
    <w:rsid w:val="00360208"/>
    <w:rsid w:val="003602D9"/>
    <w:rsid w:val="003604CE"/>
    <w:rsid w:val="00366DAF"/>
    <w:rsid w:val="003706EF"/>
    <w:rsid w:val="00370E47"/>
    <w:rsid w:val="00372192"/>
    <w:rsid w:val="0037245F"/>
    <w:rsid w:val="00372969"/>
    <w:rsid w:val="0037397C"/>
    <w:rsid w:val="003742AC"/>
    <w:rsid w:val="003774B5"/>
    <w:rsid w:val="00377696"/>
    <w:rsid w:val="00377CE1"/>
    <w:rsid w:val="003823BB"/>
    <w:rsid w:val="00385AEF"/>
    <w:rsid w:val="00385BF0"/>
    <w:rsid w:val="00390E6B"/>
    <w:rsid w:val="00391260"/>
    <w:rsid w:val="0039251C"/>
    <w:rsid w:val="003939FF"/>
    <w:rsid w:val="00395C45"/>
    <w:rsid w:val="003A0355"/>
    <w:rsid w:val="003A2223"/>
    <w:rsid w:val="003A2A0F"/>
    <w:rsid w:val="003A2D8E"/>
    <w:rsid w:val="003A45A1"/>
    <w:rsid w:val="003A4766"/>
    <w:rsid w:val="003A4809"/>
    <w:rsid w:val="003A5B0A"/>
    <w:rsid w:val="003A6BAC"/>
    <w:rsid w:val="003A70A4"/>
    <w:rsid w:val="003A7EF3"/>
    <w:rsid w:val="003B159C"/>
    <w:rsid w:val="003B24B4"/>
    <w:rsid w:val="003B369F"/>
    <w:rsid w:val="003B36A3"/>
    <w:rsid w:val="003B4708"/>
    <w:rsid w:val="003B64BB"/>
    <w:rsid w:val="003B7FE5"/>
    <w:rsid w:val="003C11C8"/>
    <w:rsid w:val="003C2702"/>
    <w:rsid w:val="003C30D9"/>
    <w:rsid w:val="003C3553"/>
    <w:rsid w:val="003C4899"/>
    <w:rsid w:val="003C7806"/>
    <w:rsid w:val="003D109F"/>
    <w:rsid w:val="003D2478"/>
    <w:rsid w:val="003D38C8"/>
    <w:rsid w:val="003D3C45"/>
    <w:rsid w:val="003D5B1F"/>
    <w:rsid w:val="003D7316"/>
    <w:rsid w:val="003E0049"/>
    <w:rsid w:val="003E11D0"/>
    <w:rsid w:val="003E15FA"/>
    <w:rsid w:val="003E54CF"/>
    <w:rsid w:val="003E55E4"/>
    <w:rsid w:val="003E74E3"/>
    <w:rsid w:val="003F0274"/>
    <w:rsid w:val="003F05C7"/>
    <w:rsid w:val="003F1AFB"/>
    <w:rsid w:val="003F2CD4"/>
    <w:rsid w:val="003F39E3"/>
    <w:rsid w:val="003F5D18"/>
    <w:rsid w:val="003F6BBE"/>
    <w:rsid w:val="003F7364"/>
    <w:rsid w:val="003F75AB"/>
    <w:rsid w:val="004000E8"/>
    <w:rsid w:val="00401858"/>
    <w:rsid w:val="00401E8F"/>
    <w:rsid w:val="0040297A"/>
    <w:rsid w:val="00402E2B"/>
    <w:rsid w:val="0040512B"/>
    <w:rsid w:val="0040526C"/>
    <w:rsid w:val="00405CA5"/>
    <w:rsid w:val="00406B6A"/>
    <w:rsid w:val="00407CD3"/>
    <w:rsid w:val="00410134"/>
    <w:rsid w:val="00410B72"/>
    <w:rsid w:val="00410F18"/>
    <w:rsid w:val="0041263E"/>
    <w:rsid w:val="00412E62"/>
    <w:rsid w:val="00413AAC"/>
    <w:rsid w:val="00413E92"/>
    <w:rsid w:val="00415C93"/>
    <w:rsid w:val="004168AE"/>
    <w:rsid w:val="00417A7D"/>
    <w:rsid w:val="004200A4"/>
    <w:rsid w:val="00420737"/>
    <w:rsid w:val="00421105"/>
    <w:rsid w:val="00422AA4"/>
    <w:rsid w:val="004242F4"/>
    <w:rsid w:val="00426D0B"/>
    <w:rsid w:val="00427248"/>
    <w:rsid w:val="00433991"/>
    <w:rsid w:val="00433C02"/>
    <w:rsid w:val="00435C7B"/>
    <w:rsid w:val="00437086"/>
    <w:rsid w:val="00437447"/>
    <w:rsid w:val="00440B0E"/>
    <w:rsid w:val="00440C95"/>
    <w:rsid w:val="00441A92"/>
    <w:rsid w:val="00442E5E"/>
    <w:rsid w:val="004431DC"/>
    <w:rsid w:val="0044336E"/>
    <w:rsid w:val="00444F56"/>
    <w:rsid w:val="00445281"/>
    <w:rsid w:val="00446488"/>
    <w:rsid w:val="00451030"/>
    <w:rsid w:val="004517AA"/>
    <w:rsid w:val="00452CAC"/>
    <w:rsid w:val="0045300F"/>
    <w:rsid w:val="00454ED4"/>
    <w:rsid w:val="00457565"/>
    <w:rsid w:val="00457B71"/>
    <w:rsid w:val="00460CD7"/>
    <w:rsid w:val="00463DAE"/>
    <w:rsid w:val="00464DE9"/>
    <w:rsid w:val="004669E2"/>
    <w:rsid w:val="00470C31"/>
    <w:rsid w:val="004715F7"/>
    <w:rsid w:val="00471DE0"/>
    <w:rsid w:val="00472ABE"/>
    <w:rsid w:val="004734D0"/>
    <w:rsid w:val="0047556B"/>
    <w:rsid w:val="0047590E"/>
    <w:rsid w:val="00477768"/>
    <w:rsid w:val="00480821"/>
    <w:rsid w:val="00481796"/>
    <w:rsid w:val="00482D57"/>
    <w:rsid w:val="00492BC5"/>
    <w:rsid w:val="00493420"/>
    <w:rsid w:val="00494CEF"/>
    <w:rsid w:val="004964F1"/>
    <w:rsid w:val="004A16BC"/>
    <w:rsid w:val="004A1710"/>
    <w:rsid w:val="004A2B94"/>
    <w:rsid w:val="004A3E7E"/>
    <w:rsid w:val="004A73A7"/>
    <w:rsid w:val="004A7AF7"/>
    <w:rsid w:val="004B0632"/>
    <w:rsid w:val="004B3D98"/>
    <w:rsid w:val="004B4DCD"/>
    <w:rsid w:val="004B6F6A"/>
    <w:rsid w:val="004B7A09"/>
    <w:rsid w:val="004B7C0C"/>
    <w:rsid w:val="004C2544"/>
    <w:rsid w:val="004C3898"/>
    <w:rsid w:val="004C403A"/>
    <w:rsid w:val="004C4C1C"/>
    <w:rsid w:val="004D0920"/>
    <w:rsid w:val="004D2E75"/>
    <w:rsid w:val="004D36B1"/>
    <w:rsid w:val="004D3EC5"/>
    <w:rsid w:val="004D7110"/>
    <w:rsid w:val="004D764C"/>
    <w:rsid w:val="004D7EBD"/>
    <w:rsid w:val="004E2012"/>
    <w:rsid w:val="004E2680"/>
    <w:rsid w:val="004E28F9"/>
    <w:rsid w:val="004E33D1"/>
    <w:rsid w:val="004E462E"/>
    <w:rsid w:val="004E56DC"/>
    <w:rsid w:val="004E6BEA"/>
    <w:rsid w:val="004E76F4"/>
    <w:rsid w:val="004F0B4E"/>
    <w:rsid w:val="004F0B6C"/>
    <w:rsid w:val="004F1BFB"/>
    <w:rsid w:val="004F2078"/>
    <w:rsid w:val="004F4DA3"/>
    <w:rsid w:val="004F52DE"/>
    <w:rsid w:val="004F775A"/>
    <w:rsid w:val="00503178"/>
    <w:rsid w:val="005036DA"/>
    <w:rsid w:val="005046D7"/>
    <w:rsid w:val="00506557"/>
    <w:rsid w:val="0050677A"/>
    <w:rsid w:val="005108D8"/>
    <w:rsid w:val="00510DBE"/>
    <w:rsid w:val="005116F9"/>
    <w:rsid w:val="0051326B"/>
    <w:rsid w:val="005153A7"/>
    <w:rsid w:val="00516084"/>
    <w:rsid w:val="00516372"/>
    <w:rsid w:val="005168CD"/>
    <w:rsid w:val="00516B8C"/>
    <w:rsid w:val="005219CF"/>
    <w:rsid w:val="005247C0"/>
    <w:rsid w:val="00527127"/>
    <w:rsid w:val="005273AD"/>
    <w:rsid w:val="0053439A"/>
    <w:rsid w:val="00534B59"/>
    <w:rsid w:val="00536759"/>
    <w:rsid w:val="00537C62"/>
    <w:rsid w:val="00545CD8"/>
    <w:rsid w:val="00546970"/>
    <w:rsid w:val="00546B41"/>
    <w:rsid w:val="00547A0E"/>
    <w:rsid w:val="00552FEA"/>
    <w:rsid w:val="005533DE"/>
    <w:rsid w:val="00554E19"/>
    <w:rsid w:val="00555D51"/>
    <w:rsid w:val="00556111"/>
    <w:rsid w:val="0055753C"/>
    <w:rsid w:val="0055766A"/>
    <w:rsid w:val="005603CF"/>
    <w:rsid w:val="0056121F"/>
    <w:rsid w:val="00561E70"/>
    <w:rsid w:val="005628FD"/>
    <w:rsid w:val="005635A2"/>
    <w:rsid w:val="00565C9D"/>
    <w:rsid w:val="00565D7C"/>
    <w:rsid w:val="00570EBB"/>
    <w:rsid w:val="00572505"/>
    <w:rsid w:val="0057611F"/>
    <w:rsid w:val="00576CF5"/>
    <w:rsid w:val="00577876"/>
    <w:rsid w:val="00580B21"/>
    <w:rsid w:val="005812A2"/>
    <w:rsid w:val="005822D0"/>
    <w:rsid w:val="00582809"/>
    <w:rsid w:val="00583FC6"/>
    <w:rsid w:val="005841D0"/>
    <w:rsid w:val="00584937"/>
    <w:rsid w:val="00584CB4"/>
    <w:rsid w:val="00585999"/>
    <w:rsid w:val="0058798C"/>
    <w:rsid w:val="005900FA"/>
    <w:rsid w:val="00591A33"/>
    <w:rsid w:val="005935A4"/>
    <w:rsid w:val="00594046"/>
    <w:rsid w:val="005948C2"/>
    <w:rsid w:val="00595DCA"/>
    <w:rsid w:val="00596A33"/>
    <w:rsid w:val="005973CB"/>
    <w:rsid w:val="0059779B"/>
    <w:rsid w:val="005A1CCC"/>
    <w:rsid w:val="005A209A"/>
    <w:rsid w:val="005A5E0C"/>
    <w:rsid w:val="005A662D"/>
    <w:rsid w:val="005A73AA"/>
    <w:rsid w:val="005B094B"/>
    <w:rsid w:val="005B1409"/>
    <w:rsid w:val="005B320E"/>
    <w:rsid w:val="005B35D7"/>
    <w:rsid w:val="005B392A"/>
    <w:rsid w:val="005B3A1B"/>
    <w:rsid w:val="005B3AA3"/>
    <w:rsid w:val="005B4F59"/>
    <w:rsid w:val="005B6F83"/>
    <w:rsid w:val="005C4587"/>
    <w:rsid w:val="005C74FB"/>
    <w:rsid w:val="005D1602"/>
    <w:rsid w:val="005D2A3A"/>
    <w:rsid w:val="005D4284"/>
    <w:rsid w:val="005D45D6"/>
    <w:rsid w:val="005D548A"/>
    <w:rsid w:val="005D72CD"/>
    <w:rsid w:val="005E103A"/>
    <w:rsid w:val="005E191A"/>
    <w:rsid w:val="005E2448"/>
    <w:rsid w:val="005E2C5F"/>
    <w:rsid w:val="005E385F"/>
    <w:rsid w:val="005E46D3"/>
    <w:rsid w:val="005E5B81"/>
    <w:rsid w:val="005E70C5"/>
    <w:rsid w:val="005F197B"/>
    <w:rsid w:val="005F199E"/>
    <w:rsid w:val="005F2CB1"/>
    <w:rsid w:val="005F3025"/>
    <w:rsid w:val="005F4DF7"/>
    <w:rsid w:val="005F5755"/>
    <w:rsid w:val="005F618C"/>
    <w:rsid w:val="005F6785"/>
    <w:rsid w:val="005F6D81"/>
    <w:rsid w:val="005F70BD"/>
    <w:rsid w:val="00600574"/>
    <w:rsid w:val="006019A3"/>
    <w:rsid w:val="0060283C"/>
    <w:rsid w:val="00604F14"/>
    <w:rsid w:val="006061B4"/>
    <w:rsid w:val="0061161D"/>
    <w:rsid w:val="00611B2E"/>
    <w:rsid w:val="00611B83"/>
    <w:rsid w:val="00612D24"/>
    <w:rsid w:val="00612F1E"/>
    <w:rsid w:val="00613257"/>
    <w:rsid w:val="0061454D"/>
    <w:rsid w:val="00614738"/>
    <w:rsid w:val="006160CD"/>
    <w:rsid w:val="00617C00"/>
    <w:rsid w:val="00620A71"/>
    <w:rsid w:val="00620D80"/>
    <w:rsid w:val="0062285C"/>
    <w:rsid w:val="00622A9F"/>
    <w:rsid w:val="00622E76"/>
    <w:rsid w:val="00622E97"/>
    <w:rsid w:val="006232DF"/>
    <w:rsid w:val="006234A6"/>
    <w:rsid w:val="0062475D"/>
    <w:rsid w:val="00625407"/>
    <w:rsid w:val="00625BBA"/>
    <w:rsid w:val="00625C50"/>
    <w:rsid w:val="00630001"/>
    <w:rsid w:val="006311B3"/>
    <w:rsid w:val="00631D43"/>
    <w:rsid w:val="0063284C"/>
    <w:rsid w:val="00635778"/>
    <w:rsid w:val="00636398"/>
    <w:rsid w:val="006368D3"/>
    <w:rsid w:val="006377EC"/>
    <w:rsid w:val="0064053D"/>
    <w:rsid w:val="0064151F"/>
    <w:rsid w:val="00641533"/>
    <w:rsid w:val="00642051"/>
    <w:rsid w:val="0064208D"/>
    <w:rsid w:val="0064230B"/>
    <w:rsid w:val="00643475"/>
    <w:rsid w:val="0064396A"/>
    <w:rsid w:val="0064624E"/>
    <w:rsid w:val="00647FF9"/>
    <w:rsid w:val="006501A9"/>
    <w:rsid w:val="0065025D"/>
    <w:rsid w:val="006506AE"/>
    <w:rsid w:val="00650AB9"/>
    <w:rsid w:val="00651FB2"/>
    <w:rsid w:val="00655733"/>
    <w:rsid w:val="00655ACD"/>
    <w:rsid w:val="00656A92"/>
    <w:rsid w:val="00656DDE"/>
    <w:rsid w:val="0066011D"/>
    <w:rsid w:val="006607C0"/>
    <w:rsid w:val="006613A6"/>
    <w:rsid w:val="006627A2"/>
    <w:rsid w:val="006634E6"/>
    <w:rsid w:val="0066366C"/>
    <w:rsid w:val="006638BC"/>
    <w:rsid w:val="006655EE"/>
    <w:rsid w:val="00665992"/>
    <w:rsid w:val="00667434"/>
    <w:rsid w:val="00667EE7"/>
    <w:rsid w:val="00670922"/>
    <w:rsid w:val="00670BE1"/>
    <w:rsid w:val="00671174"/>
    <w:rsid w:val="00671FD6"/>
    <w:rsid w:val="0067218F"/>
    <w:rsid w:val="00672D1F"/>
    <w:rsid w:val="006738DE"/>
    <w:rsid w:val="00673F8F"/>
    <w:rsid w:val="006741F2"/>
    <w:rsid w:val="006744AC"/>
    <w:rsid w:val="00674CC3"/>
    <w:rsid w:val="0067562F"/>
    <w:rsid w:val="00675C72"/>
    <w:rsid w:val="006762B0"/>
    <w:rsid w:val="006771F9"/>
    <w:rsid w:val="006776D7"/>
    <w:rsid w:val="0068030D"/>
    <w:rsid w:val="00680E57"/>
    <w:rsid w:val="00681003"/>
    <w:rsid w:val="006817C9"/>
    <w:rsid w:val="0068193E"/>
    <w:rsid w:val="00682F0C"/>
    <w:rsid w:val="00683ECE"/>
    <w:rsid w:val="006905B5"/>
    <w:rsid w:val="006908E6"/>
    <w:rsid w:val="00690C46"/>
    <w:rsid w:val="006914B9"/>
    <w:rsid w:val="00691A66"/>
    <w:rsid w:val="00694D8F"/>
    <w:rsid w:val="00695FC2"/>
    <w:rsid w:val="00696949"/>
    <w:rsid w:val="00697052"/>
    <w:rsid w:val="0069785D"/>
    <w:rsid w:val="006A46FB"/>
    <w:rsid w:val="006A4BED"/>
    <w:rsid w:val="006A5A94"/>
    <w:rsid w:val="006A5E28"/>
    <w:rsid w:val="006A697B"/>
    <w:rsid w:val="006A7AFF"/>
    <w:rsid w:val="006B1816"/>
    <w:rsid w:val="006B1B5D"/>
    <w:rsid w:val="006B2099"/>
    <w:rsid w:val="006B2A7B"/>
    <w:rsid w:val="006B3E49"/>
    <w:rsid w:val="006B50CF"/>
    <w:rsid w:val="006B56AD"/>
    <w:rsid w:val="006C03B8"/>
    <w:rsid w:val="006C06A2"/>
    <w:rsid w:val="006C5903"/>
    <w:rsid w:val="006C5EC9"/>
    <w:rsid w:val="006C6059"/>
    <w:rsid w:val="006C69DE"/>
    <w:rsid w:val="006C7522"/>
    <w:rsid w:val="006D3F31"/>
    <w:rsid w:val="006D6B49"/>
    <w:rsid w:val="006D6DB9"/>
    <w:rsid w:val="006D6E92"/>
    <w:rsid w:val="006D6F08"/>
    <w:rsid w:val="006E062C"/>
    <w:rsid w:val="006E1229"/>
    <w:rsid w:val="006E1337"/>
    <w:rsid w:val="006E1C82"/>
    <w:rsid w:val="006E28B7"/>
    <w:rsid w:val="006E2A9B"/>
    <w:rsid w:val="006E3310"/>
    <w:rsid w:val="006E369D"/>
    <w:rsid w:val="006E3A38"/>
    <w:rsid w:val="006E3A48"/>
    <w:rsid w:val="006E4E39"/>
    <w:rsid w:val="006E565E"/>
    <w:rsid w:val="006E673D"/>
    <w:rsid w:val="006E7D3B"/>
    <w:rsid w:val="006F010E"/>
    <w:rsid w:val="006F0380"/>
    <w:rsid w:val="006F1B70"/>
    <w:rsid w:val="006F341D"/>
    <w:rsid w:val="006F3CDE"/>
    <w:rsid w:val="006F58D4"/>
    <w:rsid w:val="006F6582"/>
    <w:rsid w:val="0070260B"/>
    <w:rsid w:val="0070346E"/>
    <w:rsid w:val="00704C90"/>
    <w:rsid w:val="00704EDB"/>
    <w:rsid w:val="007055DB"/>
    <w:rsid w:val="00706101"/>
    <w:rsid w:val="00707072"/>
    <w:rsid w:val="00707D61"/>
    <w:rsid w:val="0071179F"/>
    <w:rsid w:val="0071217F"/>
    <w:rsid w:val="00712287"/>
    <w:rsid w:val="00712772"/>
    <w:rsid w:val="007148D3"/>
    <w:rsid w:val="00715A56"/>
    <w:rsid w:val="00715B9A"/>
    <w:rsid w:val="00721FB6"/>
    <w:rsid w:val="007257D0"/>
    <w:rsid w:val="00726EA6"/>
    <w:rsid w:val="00727208"/>
    <w:rsid w:val="00727449"/>
    <w:rsid w:val="00727680"/>
    <w:rsid w:val="007316F5"/>
    <w:rsid w:val="00732F6F"/>
    <w:rsid w:val="00733629"/>
    <w:rsid w:val="007348B1"/>
    <w:rsid w:val="00734FBC"/>
    <w:rsid w:val="007361B4"/>
    <w:rsid w:val="007362A6"/>
    <w:rsid w:val="00736D7D"/>
    <w:rsid w:val="00737AEC"/>
    <w:rsid w:val="00737F38"/>
    <w:rsid w:val="00740E58"/>
    <w:rsid w:val="007418DD"/>
    <w:rsid w:val="007445A0"/>
    <w:rsid w:val="0074524B"/>
    <w:rsid w:val="00746293"/>
    <w:rsid w:val="00747D8B"/>
    <w:rsid w:val="00750211"/>
    <w:rsid w:val="00751228"/>
    <w:rsid w:val="00751F26"/>
    <w:rsid w:val="007539A5"/>
    <w:rsid w:val="00753FEB"/>
    <w:rsid w:val="0075527C"/>
    <w:rsid w:val="007571E1"/>
    <w:rsid w:val="00757A16"/>
    <w:rsid w:val="007604B2"/>
    <w:rsid w:val="00760A41"/>
    <w:rsid w:val="00762860"/>
    <w:rsid w:val="00762D96"/>
    <w:rsid w:val="00765281"/>
    <w:rsid w:val="007656A3"/>
    <w:rsid w:val="00766BAD"/>
    <w:rsid w:val="00770B48"/>
    <w:rsid w:val="007729A2"/>
    <w:rsid w:val="00772A51"/>
    <w:rsid w:val="007755F2"/>
    <w:rsid w:val="007757C2"/>
    <w:rsid w:val="00776971"/>
    <w:rsid w:val="007771D2"/>
    <w:rsid w:val="007776B6"/>
    <w:rsid w:val="00777793"/>
    <w:rsid w:val="00777919"/>
    <w:rsid w:val="00780A80"/>
    <w:rsid w:val="0078177E"/>
    <w:rsid w:val="0078304C"/>
    <w:rsid w:val="00783673"/>
    <w:rsid w:val="00785490"/>
    <w:rsid w:val="00791F32"/>
    <w:rsid w:val="007925EA"/>
    <w:rsid w:val="0079369F"/>
    <w:rsid w:val="00793CD8"/>
    <w:rsid w:val="00793D0C"/>
    <w:rsid w:val="00795C92"/>
    <w:rsid w:val="00796231"/>
    <w:rsid w:val="007A1CB3"/>
    <w:rsid w:val="007A2E6F"/>
    <w:rsid w:val="007A306F"/>
    <w:rsid w:val="007A43A6"/>
    <w:rsid w:val="007A58A6"/>
    <w:rsid w:val="007A5D6F"/>
    <w:rsid w:val="007A701D"/>
    <w:rsid w:val="007A702D"/>
    <w:rsid w:val="007A7068"/>
    <w:rsid w:val="007B2783"/>
    <w:rsid w:val="007B3806"/>
    <w:rsid w:val="007B3D2D"/>
    <w:rsid w:val="007B4413"/>
    <w:rsid w:val="007B50AE"/>
    <w:rsid w:val="007B51DF"/>
    <w:rsid w:val="007B74E3"/>
    <w:rsid w:val="007B7F78"/>
    <w:rsid w:val="007C05DD"/>
    <w:rsid w:val="007C0F44"/>
    <w:rsid w:val="007C1BD9"/>
    <w:rsid w:val="007C1D6A"/>
    <w:rsid w:val="007C1F7A"/>
    <w:rsid w:val="007C31EB"/>
    <w:rsid w:val="007C3D18"/>
    <w:rsid w:val="007C5076"/>
    <w:rsid w:val="007C57DC"/>
    <w:rsid w:val="007C60BF"/>
    <w:rsid w:val="007C6381"/>
    <w:rsid w:val="007C6A07"/>
    <w:rsid w:val="007C75A1"/>
    <w:rsid w:val="007C77A5"/>
    <w:rsid w:val="007D04E5"/>
    <w:rsid w:val="007D2D7D"/>
    <w:rsid w:val="007D2E7B"/>
    <w:rsid w:val="007D4EDA"/>
    <w:rsid w:val="007D5901"/>
    <w:rsid w:val="007D68A0"/>
    <w:rsid w:val="007D6A64"/>
    <w:rsid w:val="007D7526"/>
    <w:rsid w:val="007E0F5B"/>
    <w:rsid w:val="007E4610"/>
    <w:rsid w:val="007E4715"/>
    <w:rsid w:val="007E4DBC"/>
    <w:rsid w:val="007E505B"/>
    <w:rsid w:val="007E52B3"/>
    <w:rsid w:val="007E5A86"/>
    <w:rsid w:val="007E6DF4"/>
    <w:rsid w:val="007E7091"/>
    <w:rsid w:val="007E7B7B"/>
    <w:rsid w:val="007F1F01"/>
    <w:rsid w:val="0080139D"/>
    <w:rsid w:val="00801540"/>
    <w:rsid w:val="00803FAE"/>
    <w:rsid w:val="008041E5"/>
    <w:rsid w:val="00805E89"/>
    <w:rsid w:val="0080605F"/>
    <w:rsid w:val="008075B1"/>
    <w:rsid w:val="00807786"/>
    <w:rsid w:val="00811FCB"/>
    <w:rsid w:val="00813B8F"/>
    <w:rsid w:val="008158D6"/>
    <w:rsid w:val="00817196"/>
    <w:rsid w:val="00821B9E"/>
    <w:rsid w:val="008235DB"/>
    <w:rsid w:val="00824AB4"/>
    <w:rsid w:val="00825C42"/>
    <w:rsid w:val="00825D25"/>
    <w:rsid w:val="00827D6F"/>
    <w:rsid w:val="00827FA1"/>
    <w:rsid w:val="0083060A"/>
    <w:rsid w:val="00830953"/>
    <w:rsid w:val="008310E0"/>
    <w:rsid w:val="00832EAC"/>
    <w:rsid w:val="00832F56"/>
    <w:rsid w:val="00833DAE"/>
    <w:rsid w:val="008376AC"/>
    <w:rsid w:val="008444E8"/>
    <w:rsid w:val="00844A01"/>
    <w:rsid w:val="00844E80"/>
    <w:rsid w:val="00846363"/>
    <w:rsid w:val="00846FE7"/>
    <w:rsid w:val="008542A7"/>
    <w:rsid w:val="008551AA"/>
    <w:rsid w:val="00856911"/>
    <w:rsid w:val="0086125A"/>
    <w:rsid w:val="008677FD"/>
    <w:rsid w:val="00870646"/>
    <w:rsid w:val="008706D4"/>
    <w:rsid w:val="00870BEA"/>
    <w:rsid w:val="00870F8A"/>
    <w:rsid w:val="008719A4"/>
    <w:rsid w:val="00871D23"/>
    <w:rsid w:val="00874312"/>
    <w:rsid w:val="0087437C"/>
    <w:rsid w:val="0087449E"/>
    <w:rsid w:val="00875CD7"/>
    <w:rsid w:val="00876299"/>
    <w:rsid w:val="00876520"/>
    <w:rsid w:val="00876B4D"/>
    <w:rsid w:val="0087742E"/>
    <w:rsid w:val="00877F18"/>
    <w:rsid w:val="00880199"/>
    <w:rsid w:val="00880498"/>
    <w:rsid w:val="00880714"/>
    <w:rsid w:val="008810A8"/>
    <w:rsid w:val="008818EE"/>
    <w:rsid w:val="00881E32"/>
    <w:rsid w:val="00883AB8"/>
    <w:rsid w:val="00885175"/>
    <w:rsid w:val="008919FA"/>
    <w:rsid w:val="00893DCA"/>
    <w:rsid w:val="008941E3"/>
    <w:rsid w:val="00894A88"/>
    <w:rsid w:val="00895386"/>
    <w:rsid w:val="008A074B"/>
    <w:rsid w:val="008A1317"/>
    <w:rsid w:val="008A21FF"/>
    <w:rsid w:val="008A2CE2"/>
    <w:rsid w:val="008A30AC"/>
    <w:rsid w:val="008A3F6F"/>
    <w:rsid w:val="008A44B8"/>
    <w:rsid w:val="008A51A8"/>
    <w:rsid w:val="008A54C7"/>
    <w:rsid w:val="008A5E14"/>
    <w:rsid w:val="008A5FE5"/>
    <w:rsid w:val="008A77D8"/>
    <w:rsid w:val="008A7A53"/>
    <w:rsid w:val="008B0483"/>
    <w:rsid w:val="008B120C"/>
    <w:rsid w:val="008B1B16"/>
    <w:rsid w:val="008B3933"/>
    <w:rsid w:val="008B4BD1"/>
    <w:rsid w:val="008B51A0"/>
    <w:rsid w:val="008B592A"/>
    <w:rsid w:val="008B6A33"/>
    <w:rsid w:val="008B7B5C"/>
    <w:rsid w:val="008C0C99"/>
    <w:rsid w:val="008C2017"/>
    <w:rsid w:val="008C44B5"/>
    <w:rsid w:val="008C4958"/>
    <w:rsid w:val="008C4BAA"/>
    <w:rsid w:val="008C5408"/>
    <w:rsid w:val="008C6AE8"/>
    <w:rsid w:val="008C7573"/>
    <w:rsid w:val="008D00A5"/>
    <w:rsid w:val="008D03D2"/>
    <w:rsid w:val="008D32F1"/>
    <w:rsid w:val="008D34F1"/>
    <w:rsid w:val="008D39D8"/>
    <w:rsid w:val="008D4F33"/>
    <w:rsid w:val="008D6D1A"/>
    <w:rsid w:val="008E065E"/>
    <w:rsid w:val="008E0927"/>
    <w:rsid w:val="008E1909"/>
    <w:rsid w:val="008E2469"/>
    <w:rsid w:val="008E29AE"/>
    <w:rsid w:val="008E33B1"/>
    <w:rsid w:val="008E4B6E"/>
    <w:rsid w:val="008E5394"/>
    <w:rsid w:val="008E67FE"/>
    <w:rsid w:val="008E76D5"/>
    <w:rsid w:val="008F1EAB"/>
    <w:rsid w:val="008F33DC"/>
    <w:rsid w:val="008F476F"/>
    <w:rsid w:val="008F477F"/>
    <w:rsid w:val="008F694B"/>
    <w:rsid w:val="00902350"/>
    <w:rsid w:val="0090336B"/>
    <w:rsid w:val="009042F1"/>
    <w:rsid w:val="009053AA"/>
    <w:rsid w:val="0090639C"/>
    <w:rsid w:val="00906939"/>
    <w:rsid w:val="00910B7D"/>
    <w:rsid w:val="009119D0"/>
    <w:rsid w:val="00911DFB"/>
    <w:rsid w:val="0091371E"/>
    <w:rsid w:val="009139D9"/>
    <w:rsid w:val="00913B9E"/>
    <w:rsid w:val="00914AD8"/>
    <w:rsid w:val="00915C63"/>
    <w:rsid w:val="00916079"/>
    <w:rsid w:val="00917B9D"/>
    <w:rsid w:val="00917CE9"/>
    <w:rsid w:val="00920BF2"/>
    <w:rsid w:val="00922010"/>
    <w:rsid w:val="00923F28"/>
    <w:rsid w:val="00926D3F"/>
    <w:rsid w:val="00927D59"/>
    <w:rsid w:val="00930389"/>
    <w:rsid w:val="00930E30"/>
    <w:rsid w:val="00931BD9"/>
    <w:rsid w:val="009326EE"/>
    <w:rsid w:val="00934CDC"/>
    <w:rsid w:val="00935155"/>
    <w:rsid w:val="00935AB6"/>
    <w:rsid w:val="00936875"/>
    <w:rsid w:val="009368F3"/>
    <w:rsid w:val="00941636"/>
    <w:rsid w:val="0094285C"/>
    <w:rsid w:val="0094309E"/>
    <w:rsid w:val="00943742"/>
    <w:rsid w:val="00945C05"/>
    <w:rsid w:val="00946945"/>
    <w:rsid w:val="00947713"/>
    <w:rsid w:val="00950DE7"/>
    <w:rsid w:val="00953920"/>
    <w:rsid w:val="00953D47"/>
    <w:rsid w:val="0095410E"/>
    <w:rsid w:val="00954286"/>
    <w:rsid w:val="009560C2"/>
    <w:rsid w:val="00956359"/>
    <w:rsid w:val="0095681E"/>
    <w:rsid w:val="009572D4"/>
    <w:rsid w:val="00960280"/>
    <w:rsid w:val="00961921"/>
    <w:rsid w:val="00962A0D"/>
    <w:rsid w:val="00963B23"/>
    <w:rsid w:val="0096430A"/>
    <w:rsid w:val="009651AC"/>
    <w:rsid w:val="0096554B"/>
    <w:rsid w:val="0096584A"/>
    <w:rsid w:val="00966155"/>
    <w:rsid w:val="00971F08"/>
    <w:rsid w:val="0097201C"/>
    <w:rsid w:val="00972515"/>
    <w:rsid w:val="0097603D"/>
    <w:rsid w:val="00976949"/>
    <w:rsid w:val="00980477"/>
    <w:rsid w:val="00982060"/>
    <w:rsid w:val="00983159"/>
    <w:rsid w:val="009846FD"/>
    <w:rsid w:val="00985253"/>
    <w:rsid w:val="009853B3"/>
    <w:rsid w:val="00986A1C"/>
    <w:rsid w:val="00990630"/>
    <w:rsid w:val="00991761"/>
    <w:rsid w:val="009930E0"/>
    <w:rsid w:val="00994447"/>
    <w:rsid w:val="009948C1"/>
    <w:rsid w:val="00994DCA"/>
    <w:rsid w:val="0099534E"/>
    <w:rsid w:val="009960EC"/>
    <w:rsid w:val="009970DD"/>
    <w:rsid w:val="00997526"/>
    <w:rsid w:val="009A0FBA"/>
    <w:rsid w:val="009A1601"/>
    <w:rsid w:val="009A1C46"/>
    <w:rsid w:val="009A39A3"/>
    <w:rsid w:val="009A3BB6"/>
    <w:rsid w:val="009A44E6"/>
    <w:rsid w:val="009A462D"/>
    <w:rsid w:val="009A5365"/>
    <w:rsid w:val="009A58E2"/>
    <w:rsid w:val="009A5CBA"/>
    <w:rsid w:val="009A5D28"/>
    <w:rsid w:val="009A616B"/>
    <w:rsid w:val="009A76F9"/>
    <w:rsid w:val="009B10B7"/>
    <w:rsid w:val="009B1B2D"/>
    <w:rsid w:val="009B1F30"/>
    <w:rsid w:val="009B3322"/>
    <w:rsid w:val="009B3AC2"/>
    <w:rsid w:val="009B4DF4"/>
    <w:rsid w:val="009B564E"/>
    <w:rsid w:val="009B7E87"/>
    <w:rsid w:val="009B7EEB"/>
    <w:rsid w:val="009C0169"/>
    <w:rsid w:val="009C0192"/>
    <w:rsid w:val="009C0AEE"/>
    <w:rsid w:val="009C0EC2"/>
    <w:rsid w:val="009C1FA4"/>
    <w:rsid w:val="009C2DBA"/>
    <w:rsid w:val="009C3993"/>
    <w:rsid w:val="009C401B"/>
    <w:rsid w:val="009C403E"/>
    <w:rsid w:val="009D0216"/>
    <w:rsid w:val="009D1128"/>
    <w:rsid w:val="009D1A6C"/>
    <w:rsid w:val="009D4FF0"/>
    <w:rsid w:val="009D5515"/>
    <w:rsid w:val="009D703C"/>
    <w:rsid w:val="009D7174"/>
    <w:rsid w:val="009D718F"/>
    <w:rsid w:val="009E03F6"/>
    <w:rsid w:val="009E068F"/>
    <w:rsid w:val="009E14E0"/>
    <w:rsid w:val="009E2C2D"/>
    <w:rsid w:val="009E35DB"/>
    <w:rsid w:val="009E47A3"/>
    <w:rsid w:val="009E7BED"/>
    <w:rsid w:val="009F08F3"/>
    <w:rsid w:val="009F344F"/>
    <w:rsid w:val="009F3D1B"/>
    <w:rsid w:val="009F5A8D"/>
    <w:rsid w:val="00A014B7"/>
    <w:rsid w:val="00A02121"/>
    <w:rsid w:val="00A031D8"/>
    <w:rsid w:val="00A048A8"/>
    <w:rsid w:val="00A04F49"/>
    <w:rsid w:val="00A0731F"/>
    <w:rsid w:val="00A11329"/>
    <w:rsid w:val="00A12AAA"/>
    <w:rsid w:val="00A13189"/>
    <w:rsid w:val="00A13332"/>
    <w:rsid w:val="00A13E54"/>
    <w:rsid w:val="00A156F9"/>
    <w:rsid w:val="00A16035"/>
    <w:rsid w:val="00A16EBF"/>
    <w:rsid w:val="00A17F63"/>
    <w:rsid w:val="00A2193B"/>
    <w:rsid w:val="00A2351A"/>
    <w:rsid w:val="00A238EF"/>
    <w:rsid w:val="00A25E19"/>
    <w:rsid w:val="00A264A9"/>
    <w:rsid w:val="00A26DCF"/>
    <w:rsid w:val="00A27785"/>
    <w:rsid w:val="00A30187"/>
    <w:rsid w:val="00A3215E"/>
    <w:rsid w:val="00A33873"/>
    <w:rsid w:val="00A3448A"/>
    <w:rsid w:val="00A36297"/>
    <w:rsid w:val="00A368ED"/>
    <w:rsid w:val="00A4188D"/>
    <w:rsid w:val="00A41E2B"/>
    <w:rsid w:val="00A45A02"/>
    <w:rsid w:val="00A45B74"/>
    <w:rsid w:val="00A51F34"/>
    <w:rsid w:val="00A52A49"/>
    <w:rsid w:val="00A52E1D"/>
    <w:rsid w:val="00A53B98"/>
    <w:rsid w:val="00A60EAA"/>
    <w:rsid w:val="00A61499"/>
    <w:rsid w:val="00A62A77"/>
    <w:rsid w:val="00A63483"/>
    <w:rsid w:val="00A6565A"/>
    <w:rsid w:val="00A657D7"/>
    <w:rsid w:val="00A660AC"/>
    <w:rsid w:val="00A673F0"/>
    <w:rsid w:val="00A67D7E"/>
    <w:rsid w:val="00A67E6C"/>
    <w:rsid w:val="00A70169"/>
    <w:rsid w:val="00A70A80"/>
    <w:rsid w:val="00A70EDE"/>
    <w:rsid w:val="00A71B99"/>
    <w:rsid w:val="00A739D0"/>
    <w:rsid w:val="00A74FFC"/>
    <w:rsid w:val="00A752E0"/>
    <w:rsid w:val="00A761D4"/>
    <w:rsid w:val="00A76946"/>
    <w:rsid w:val="00A76FE6"/>
    <w:rsid w:val="00A77105"/>
    <w:rsid w:val="00A77C9E"/>
    <w:rsid w:val="00A77EC4"/>
    <w:rsid w:val="00A853D2"/>
    <w:rsid w:val="00A907B3"/>
    <w:rsid w:val="00A908C0"/>
    <w:rsid w:val="00A92879"/>
    <w:rsid w:val="00A9442A"/>
    <w:rsid w:val="00A949DE"/>
    <w:rsid w:val="00AA016F"/>
    <w:rsid w:val="00AA1ED6"/>
    <w:rsid w:val="00AA4743"/>
    <w:rsid w:val="00AA51D6"/>
    <w:rsid w:val="00AA6A30"/>
    <w:rsid w:val="00AB0BC8"/>
    <w:rsid w:val="00AB11CA"/>
    <w:rsid w:val="00AB14D9"/>
    <w:rsid w:val="00AB4AB8"/>
    <w:rsid w:val="00AB655E"/>
    <w:rsid w:val="00AB73AB"/>
    <w:rsid w:val="00AC007F"/>
    <w:rsid w:val="00AC27AF"/>
    <w:rsid w:val="00AC27CD"/>
    <w:rsid w:val="00AC2ECD"/>
    <w:rsid w:val="00AC3119"/>
    <w:rsid w:val="00AC49FB"/>
    <w:rsid w:val="00AC4D0D"/>
    <w:rsid w:val="00AC5A10"/>
    <w:rsid w:val="00AD0673"/>
    <w:rsid w:val="00AD0AA3"/>
    <w:rsid w:val="00AD1051"/>
    <w:rsid w:val="00AD3C59"/>
    <w:rsid w:val="00AD3F94"/>
    <w:rsid w:val="00AD4A5A"/>
    <w:rsid w:val="00AE083C"/>
    <w:rsid w:val="00AE1FF9"/>
    <w:rsid w:val="00AE221C"/>
    <w:rsid w:val="00AE27AC"/>
    <w:rsid w:val="00AE2AAD"/>
    <w:rsid w:val="00AE40E0"/>
    <w:rsid w:val="00AE4DBA"/>
    <w:rsid w:val="00AE4F07"/>
    <w:rsid w:val="00AE5B3D"/>
    <w:rsid w:val="00AE641F"/>
    <w:rsid w:val="00AF1491"/>
    <w:rsid w:val="00AF1C5D"/>
    <w:rsid w:val="00AF42D7"/>
    <w:rsid w:val="00AF5D2E"/>
    <w:rsid w:val="00B005C8"/>
    <w:rsid w:val="00B006FE"/>
    <w:rsid w:val="00B007CB"/>
    <w:rsid w:val="00B01492"/>
    <w:rsid w:val="00B0245C"/>
    <w:rsid w:val="00B02AA9"/>
    <w:rsid w:val="00B02FA3"/>
    <w:rsid w:val="00B05084"/>
    <w:rsid w:val="00B054D3"/>
    <w:rsid w:val="00B05719"/>
    <w:rsid w:val="00B10947"/>
    <w:rsid w:val="00B12AA9"/>
    <w:rsid w:val="00B12E14"/>
    <w:rsid w:val="00B1370F"/>
    <w:rsid w:val="00B157F9"/>
    <w:rsid w:val="00B1623D"/>
    <w:rsid w:val="00B170AD"/>
    <w:rsid w:val="00B17F55"/>
    <w:rsid w:val="00B20256"/>
    <w:rsid w:val="00B20D09"/>
    <w:rsid w:val="00B23D95"/>
    <w:rsid w:val="00B2483C"/>
    <w:rsid w:val="00B248BB"/>
    <w:rsid w:val="00B27066"/>
    <w:rsid w:val="00B2763F"/>
    <w:rsid w:val="00B27AAC"/>
    <w:rsid w:val="00B30929"/>
    <w:rsid w:val="00B31934"/>
    <w:rsid w:val="00B33649"/>
    <w:rsid w:val="00B35C09"/>
    <w:rsid w:val="00B372AA"/>
    <w:rsid w:val="00B40445"/>
    <w:rsid w:val="00B409E0"/>
    <w:rsid w:val="00B41127"/>
    <w:rsid w:val="00B41888"/>
    <w:rsid w:val="00B4518A"/>
    <w:rsid w:val="00B45A52"/>
    <w:rsid w:val="00B46175"/>
    <w:rsid w:val="00B5077F"/>
    <w:rsid w:val="00B5139F"/>
    <w:rsid w:val="00B51D69"/>
    <w:rsid w:val="00B548B7"/>
    <w:rsid w:val="00B54B05"/>
    <w:rsid w:val="00B54EB1"/>
    <w:rsid w:val="00B603E1"/>
    <w:rsid w:val="00B64316"/>
    <w:rsid w:val="00B64818"/>
    <w:rsid w:val="00B664C7"/>
    <w:rsid w:val="00B7024C"/>
    <w:rsid w:val="00B739F6"/>
    <w:rsid w:val="00B75846"/>
    <w:rsid w:val="00B77102"/>
    <w:rsid w:val="00B80809"/>
    <w:rsid w:val="00B80F01"/>
    <w:rsid w:val="00B81A6C"/>
    <w:rsid w:val="00B82195"/>
    <w:rsid w:val="00B84005"/>
    <w:rsid w:val="00B85DE5"/>
    <w:rsid w:val="00B86401"/>
    <w:rsid w:val="00B8645F"/>
    <w:rsid w:val="00B90F73"/>
    <w:rsid w:val="00B91DAD"/>
    <w:rsid w:val="00B93B59"/>
    <w:rsid w:val="00B9406A"/>
    <w:rsid w:val="00B9414B"/>
    <w:rsid w:val="00B95F35"/>
    <w:rsid w:val="00BA0023"/>
    <w:rsid w:val="00BA1C09"/>
    <w:rsid w:val="00BA2280"/>
    <w:rsid w:val="00BA2A08"/>
    <w:rsid w:val="00BA3342"/>
    <w:rsid w:val="00BA4464"/>
    <w:rsid w:val="00BA56D2"/>
    <w:rsid w:val="00BA76E0"/>
    <w:rsid w:val="00BB04EC"/>
    <w:rsid w:val="00BB2A25"/>
    <w:rsid w:val="00BB2A96"/>
    <w:rsid w:val="00BB37D5"/>
    <w:rsid w:val="00BB499B"/>
    <w:rsid w:val="00BB51E9"/>
    <w:rsid w:val="00BB78CC"/>
    <w:rsid w:val="00BC05DE"/>
    <w:rsid w:val="00BC0FDC"/>
    <w:rsid w:val="00BC1987"/>
    <w:rsid w:val="00BC20BA"/>
    <w:rsid w:val="00BC2137"/>
    <w:rsid w:val="00BC284A"/>
    <w:rsid w:val="00BC3053"/>
    <w:rsid w:val="00BC4267"/>
    <w:rsid w:val="00BC4D2E"/>
    <w:rsid w:val="00BC5E34"/>
    <w:rsid w:val="00BC5F05"/>
    <w:rsid w:val="00BC67B7"/>
    <w:rsid w:val="00BD0022"/>
    <w:rsid w:val="00BD29CD"/>
    <w:rsid w:val="00BD48AC"/>
    <w:rsid w:val="00BD5956"/>
    <w:rsid w:val="00BD5F1A"/>
    <w:rsid w:val="00BE1234"/>
    <w:rsid w:val="00BE291E"/>
    <w:rsid w:val="00BE2FA6"/>
    <w:rsid w:val="00BE333F"/>
    <w:rsid w:val="00BE358B"/>
    <w:rsid w:val="00BE3EFA"/>
    <w:rsid w:val="00BE42D8"/>
    <w:rsid w:val="00BE58C7"/>
    <w:rsid w:val="00BE7406"/>
    <w:rsid w:val="00BE7603"/>
    <w:rsid w:val="00BF0E30"/>
    <w:rsid w:val="00BF195F"/>
    <w:rsid w:val="00BF286D"/>
    <w:rsid w:val="00BF29C4"/>
    <w:rsid w:val="00BF2AB3"/>
    <w:rsid w:val="00BF3279"/>
    <w:rsid w:val="00BF5BCE"/>
    <w:rsid w:val="00BF74C7"/>
    <w:rsid w:val="00C015F1"/>
    <w:rsid w:val="00C01E0D"/>
    <w:rsid w:val="00C01F33"/>
    <w:rsid w:val="00C02CC6"/>
    <w:rsid w:val="00C03A69"/>
    <w:rsid w:val="00C040F7"/>
    <w:rsid w:val="00C044AB"/>
    <w:rsid w:val="00C0467C"/>
    <w:rsid w:val="00C04867"/>
    <w:rsid w:val="00C05706"/>
    <w:rsid w:val="00C07377"/>
    <w:rsid w:val="00C10478"/>
    <w:rsid w:val="00C10DEA"/>
    <w:rsid w:val="00C12107"/>
    <w:rsid w:val="00C125F1"/>
    <w:rsid w:val="00C14D4B"/>
    <w:rsid w:val="00C154BB"/>
    <w:rsid w:val="00C15D3F"/>
    <w:rsid w:val="00C1668D"/>
    <w:rsid w:val="00C279B5"/>
    <w:rsid w:val="00C27C45"/>
    <w:rsid w:val="00C27F9D"/>
    <w:rsid w:val="00C3466D"/>
    <w:rsid w:val="00C35A33"/>
    <w:rsid w:val="00C3719D"/>
    <w:rsid w:val="00C37A22"/>
    <w:rsid w:val="00C37CB2"/>
    <w:rsid w:val="00C473A5"/>
    <w:rsid w:val="00C50C2E"/>
    <w:rsid w:val="00C51A16"/>
    <w:rsid w:val="00C53A5A"/>
    <w:rsid w:val="00C541AB"/>
    <w:rsid w:val="00C54995"/>
    <w:rsid w:val="00C54D41"/>
    <w:rsid w:val="00C575D4"/>
    <w:rsid w:val="00C60783"/>
    <w:rsid w:val="00C611B8"/>
    <w:rsid w:val="00C617A7"/>
    <w:rsid w:val="00C62724"/>
    <w:rsid w:val="00C64672"/>
    <w:rsid w:val="00C67D3F"/>
    <w:rsid w:val="00C70697"/>
    <w:rsid w:val="00C70B2A"/>
    <w:rsid w:val="00C72093"/>
    <w:rsid w:val="00C72EF4"/>
    <w:rsid w:val="00C72F23"/>
    <w:rsid w:val="00C744FE"/>
    <w:rsid w:val="00C747DB"/>
    <w:rsid w:val="00C75D2F"/>
    <w:rsid w:val="00C767BE"/>
    <w:rsid w:val="00C76E3C"/>
    <w:rsid w:val="00C77D10"/>
    <w:rsid w:val="00C807F7"/>
    <w:rsid w:val="00C81568"/>
    <w:rsid w:val="00C82AB8"/>
    <w:rsid w:val="00C85925"/>
    <w:rsid w:val="00C8638C"/>
    <w:rsid w:val="00C90208"/>
    <w:rsid w:val="00C9027A"/>
    <w:rsid w:val="00C9068E"/>
    <w:rsid w:val="00C918C9"/>
    <w:rsid w:val="00C92F6B"/>
    <w:rsid w:val="00C93814"/>
    <w:rsid w:val="00C93C4B"/>
    <w:rsid w:val="00C944AB"/>
    <w:rsid w:val="00C95254"/>
    <w:rsid w:val="00C9543E"/>
    <w:rsid w:val="00C95B40"/>
    <w:rsid w:val="00C97E00"/>
    <w:rsid w:val="00C97E37"/>
    <w:rsid w:val="00CA1ED8"/>
    <w:rsid w:val="00CA3B04"/>
    <w:rsid w:val="00CB0F71"/>
    <w:rsid w:val="00CB1F63"/>
    <w:rsid w:val="00CB3C79"/>
    <w:rsid w:val="00CB4590"/>
    <w:rsid w:val="00CB48EE"/>
    <w:rsid w:val="00CB4FBA"/>
    <w:rsid w:val="00CB5077"/>
    <w:rsid w:val="00CB5E66"/>
    <w:rsid w:val="00CB60CF"/>
    <w:rsid w:val="00CB7170"/>
    <w:rsid w:val="00CB7CE1"/>
    <w:rsid w:val="00CC040E"/>
    <w:rsid w:val="00CC04FE"/>
    <w:rsid w:val="00CC111F"/>
    <w:rsid w:val="00CC2011"/>
    <w:rsid w:val="00CC3EA0"/>
    <w:rsid w:val="00CC4BC1"/>
    <w:rsid w:val="00CC7079"/>
    <w:rsid w:val="00CC7179"/>
    <w:rsid w:val="00CC7B45"/>
    <w:rsid w:val="00CD1188"/>
    <w:rsid w:val="00CD2ED1"/>
    <w:rsid w:val="00CD337B"/>
    <w:rsid w:val="00CD3FFF"/>
    <w:rsid w:val="00CD41DC"/>
    <w:rsid w:val="00CD450E"/>
    <w:rsid w:val="00CE027B"/>
    <w:rsid w:val="00CE0424"/>
    <w:rsid w:val="00CE2F21"/>
    <w:rsid w:val="00CE7561"/>
    <w:rsid w:val="00CF1354"/>
    <w:rsid w:val="00CF32BE"/>
    <w:rsid w:val="00CF3B1F"/>
    <w:rsid w:val="00CF3B45"/>
    <w:rsid w:val="00CF3BF6"/>
    <w:rsid w:val="00CF3CDB"/>
    <w:rsid w:val="00CF625B"/>
    <w:rsid w:val="00CF687E"/>
    <w:rsid w:val="00D00753"/>
    <w:rsid w:val="00D0349B"/>
    <w:rsid w:val="00D056E9"/>
    <w:rsid w:val="00D059F7"/>
    <w:rsid w:val="00D05B7D"/>
    <w:rsid w:val="00D06A11"/>
    <w:rsid w:val="00D10249"/>
    <w:rsid w:val="00D115C3"/>
    <w:rsid w:val="00D11768"/>
    <w:rsid w:val="00D11897"/>
    <w:rsid w:val="00D13135"/>
    <w:rsid w:val="00D13E4E"/>
    <w:rsid w:val="00D14285"/>
    <w:rsid w:val="00D1466F"/>
    <w:rsid w:val="00D23079"/>
    <w:rsid w:val="00D239A7"/>
    <w:rsid w:val="00D23F47"/>
    <w:rsid w:val="00D24788"/>
    <w:rsid w:val="00D25B30"/>
    <w:rsid w:val="00D33FD4"/>
    <w:rsid w:val="00D344DA"/>
    <w:rsid w:val="00D36E71"/>
    <w:rsid w:val="00D37D87"/>
    <w:rsid w:val="00D40B33"/>
    <w:rsid w:val="00D42FF4"/>
    <w:rsid w:val="00D4318F"/>
    <w:rsid w:val="00D438BF"/>
    <w:rsid w:val="00D440F8"/>
    <w:rsid w:val="00D47947"/>
    <w:rsid w:val="00D5055D"/>
    <w:rsid w:val="00D53E20"/>
    <w:rsid w:val="00D546FF"/>
    <w:rsid w:val="00D55AD5"/>
    <w:rsid w:val="00D55DA6"/>
    <w:rsid w:val="00D576CA"/>
    <w:rsid w:val="00D6145A"/>
    <w:rsid w:val="00D61AF5"/>
    <w:rsid w:val="00D6220D"/>
    <w:rsid w:val="00D62C90"/>
    <w:rsid w:val="00D652B5"/>
    <w:rsid w:val="00D66155"/>
    <w:rsid w:val="00D67649"/>
    <w:rsid w:val="00D708B0"/>
    <w:rsid w:val="00D72E41"/>
    <w:rsid w:val="00D7399F"/>
    <w:rsid w:val="00D73BA6"/>
    <w:rsid w:val="00D7474A"/>
    <w:rsid w:val="00D77B1D"/>
    <w:rsid w:val="00D8021F"/>
    <w:rsid w:val="00D80383"/>
    <w:rsid w:val="00D80E3C"/>
    <w:rsid w:val="00D81A90"/>
    <w:rsid w:val="00D823C6"/>
    <w:rsid w:val="00D8327F"/>
    <w:rsid w:val="00D83678"/>
    <w:rsid w:val="00D86ACE"/>
    <w:rsid w:val="00D86CA3"/>
    <w:rsid w:val="00D871CE"/>
    <w:rsid w:val="00D9021D"/>
    <w:rsid w:val="00D90512"/>
    <w:rsid w:val="00D9196D"/>
    <w:rsid w:val="00D91FA6"/>
    <w:rsid w:val="00D927A9"/>
    <w:rsid w:val="00D92982"/>
    <w:rsid w:val="00D93CBD"/>
    <w:rsid w:val="00D9735A"/>
    <w:rsid w:val="00DA0B9F"/>
    <w:rsid w:val="00DA1024"/>
    <w:rsid w:val="00DA1AAF"/>
    <w:rsid w:val="00DA286F"/>
    <w:rsid w:val="00DA305E"/>
    <w:rsid w:val="00DA5417"/>
    <w:rsid w:val="00DA56E8"/>
    <w:rsid w:val="00DA63D4"/>
    <w:rsid w:val="00DA6D4F"/>
    <w:rsid w:val="00DB0A9F"/>
    <w:rsid w:val="00DB24F1"/>
    <w:rsid w:val="00DB2642"/>
    <w:rsid w:val="00DB2846"/>
    <w:rsid w:val="00DB377D"/>
    <w:rsid w:val="00DB3D01"/>
    <w:rsid w:val="00DB612C"/>
    <w:rsid w:val="00DC2D36"/>
    <w:rsid w:val="00DC3EB0"/>
    <w:rsid w:val="00DC47F6"/>
    <w:rsid w:val="00DC53EF"/>
    <w:rsid w:val="00DC7492"/>
    <w:rsid w:val="00DD10F3"/>
    <w:rsid w:val="00DD19D2"/>
    <w:rsid w:val="00DD24C2"/>
    <w:rsid w:val="00DD44F2"/>
    <w:rsid w:val="00DD48CC"/>
    <w:rsid w:val="00DE1643"/>
    <w:rsid w:val="00DE1E36"/>
    <w:rsid w:val="00DE5608"/>
    <w:rsid w:val="00DE58D0"/>
    <w:rsid w:val="00DE654F"/>
    <w:rsid w:val="00DE72B7"/>
    <w:rsid w:val="00DF0658"/>
    <w:rsid w:val="00DF0B6E"/>
    <w:rsid w:val="00DF15E0"/>
    <w:rsid w:val="00DF215D"/>
    <w:rsid w:val="00DF37A0"/>
    <w:rsid w:val="00DF3DC4"/>
    <w:rsid w:val="00DF7BFB"/>
    <w:rsid w:val="00E02E67"/>
    <w:rsid w:val="00E057B0"/>
    <w:rsid w:val="00E06C46"/>
    <w:rsid w:val="00E110E7"/>
    <w:rsid w:val="00E118DC"/>
    <w:rsid w:val="00E11B20"/>
    <w:rsid w:val="00E1257B"/>
    <w:rsid w:val="00E16C1D"/>
    <w:rsid w:val="00E17FA2"/>
    <w:rsid w:val="00E22330"/>
    <w:rsid w:val="00E24936"/>
    <w:rsid w:val="00E30B5A"/>
    <w:rsid w:val="00E30E7A"/>
    <w:rsid w:val="00E3123D"/>
    <w:rsid w:val="00E3132E"/>
    <w:rsid w:val="00E31367"/>
    <w:rsid w:val="00E31461"/>
    <w:rsid w:val="00E31BA3"/>
    <w:rsid w:val="00E31D43"/>
    <w:rsid w:val="00E324CE"/>
    <w:rsid w:val="00E32608"/>
    <w:rsid w:val="00E34188"/>
    <w:rsid w:val="00E34B6E"/>
    <w:rsid w:val="00E35559"/>
    <w:rsid w:val="00E37103"/>
    <w:rsid w:val="00E3723A"/>
    <w:rsid w:val="00E37860"/>
    <w:rsid w:val="00E41F90"/>
    <w:rsid w:val="00E425D6"/>
    <w:rsid w:val="00E446F1"/>
    <w:rsid w:val="00E456B6"/>
    <w:rsid w:val="00E45F28"/>
    <w:rsid w:val="00E46886"/>
    <w:rsid w:val="00E47AEF"/>
    <w:rsid w:val="00E519B4"/>
    <w:rsid w:val="00E5263A"/>
    <w:rsid w:val="00E529A6"/>
    <w:rsid w:val="00E53B75"/>
    <w:rsid w:val="00E54E3B"/>
    <w:rsid w:val="00E55F94"/>
    <w:rsid w:val="00E572EA"/>
    <w:rsid w:val="00E57565"/>
    <w:rsid w:val="00E6036E"/>
    <w:rsid w:val="00E60D02"/>
    <w:rsid w:val="00E61E89"/>
    <w:rsid w:val="00E629B4"/>
    <w:rsid w:val="00E63838"/>
    <w:rsid w:val="00E64434"/>
    <w:rsid w:val="00E65FEC"/>
    <w:rsid w:val="00E67C51"/>
    <w:rsid w:val="00E70580"/>
    <w:rsid w:val="00E72EFC"/>
    <w:rsid w:val="00E73021"/>
    <w:rsid w:val="00E758EC"/>
    <w:rsid w:val="00E7785F"/>
    <w:rsid w:val="00E77E70"/>
    <w:rsid w:val="00E80835"/>
    <w:rsid w:val="00E8234C"/>
    <w:rsid w:val="00E82A6D"/>
    <w:rsid w:val="00E83AA9"/>
    <w:rsid w:val="00E85928"/>
    <w:rsid w:val="00E87822"/>
    <w:rsid w:val="00E90395"/>
    <w:rsid w:val="00E909FD"/>
    <w:rsid w:val="00E90D30"/>
    <w:rsid w:val="00E90E49"/>
    <w:rsid w:val="00E917F9"/>
    <w:rsid w:val="00E919CF"/>
    <w:rsid w:val="00E9291C"/>
    <w:rsid w:val="00E93FFE"/>
    <w:rsid w:val="00E94F8A"/>
    <w:rsid w:val="00E96FC4"/>
    <w:rsid w:val="00EA0A55"/>
    <w:rsid w:val="00EA1075"/>
    <w:rsid w:val="00EA19B3"/>
    <w:rsid w:val="00EA20CD"/>
    <w:rsid w:val="00EA2E04"/>
    <w:rsid w:val="00EA3160"/>
    <w:rsid w:val="00EA4679"/>
    <w:rsid w:val="00EA7A41"/>
    <w:rsid w:val="00EB077B"/>
    <w:rsid w:val="00EB4EA2"/>
    <w:rsid w:val="00EB537C"/>
    <w:rsid w:val="00EB5A45"/>
    <w:rsid w:val="00EB78D2"/>
    <w:rsid w:val="00EC24D5"/>
    <w:rsid w:val="00EC27C6"/>
    <w:rsid w:val="00EC28FE"/>
    <w:rsid w:val="00EC4207"/>
    <w:rsid w:val="00EC4447"/>
    <w:rsid w:val="00EC4BD6"/>
    <w:rsid w:val="00EC5653"/>
    <w:rsid w:val="00EC71CE"/>
    <w:rsid w:val="00EC79BA"/>
    <w:rsid w:val="00ED083A"/>
    <w:rsid w:val="00ED09BC"/>
    <w:rsid w:val="00ED1006"/>
    <w:rsid w:val="00ED1AF1"/>
    <w:rsid w:val="00ED2DC4"/>
    <w:rsid w:val="00ED3603"/>
    <w:rsid w:val="00EE062C"/>
    <w:rsid w:val="00EE1DA6"/>
    <w:rsid w:val="00EE380F"/>
    <w:rsid w:val="00EE3AE8"/>
    <w:rsid w:val="00EE4969"/>
    <w:rsid w:val="00EF18FE"/>
    <w:rsid w:val="00EF2CF7"/>
    <w:rsid w:val="00EF2FE2"/>
    <w:rsid w:val="00EF4B2D"/>
    <w:rsid w:val="00EF532D"/>
    <w:rsid w:val="00EF5787"/>
    <w:rsid w:val="00EF60D0"/>
    <w:rsid w:val="00F009A6"/>
    <w:rsid w:val="00F013EC"/>
    <w:rsid w:val="00F042D4"/>
    <w:rsid w:val="00F0528D"/>
    <w:rsid w:val="00F06986"/>
    <w:rsid w:val="00F06C67"/>
    <w:rsid w:val="00F06DFD"/>
    <w:rsid w:val="00F071AD"/>
    <w:rsid w:val="00F071D1"/>
    <w:rsid w:val="00F07533"/>
    <w:rsid w:val="00F10629"/>
    <w:rsid w:val="00F13A0C"/>
    <w:rsid w:val="00F15FA5"/>
    <w:rsid w:val="00F209B7"/>
    <w:rsid w:val="00F2376F"/>
    <w:rsid w:val="00F243D8"/>
    <w:rsid w:val="00F256BE"/>
    <w:rsid w:val="00F25E67"/>
    <w:rsid w:val="00F30828"/>
    <w:rsid w:val="00F30B96"/>
    <w:rsid w:val="00F313D6"/>
    <w:rsid w:val="00F32E57"/>
    <w:rsid w:val="00F3791E"/>
    <w:rsid w:val="00F40065"/>
    <w:rsid w:val="00F40F0C"/>
    <w:rsid w:val="00F4766C"/>
    <w:rsid w:val="00F5060E"/>
    <w:rsid w:val="00F507D1"/>
    <w:rsid w:val="00F519CE"/>
    <w:rsid w:val="00F51ADA"/>
    <w:rsid w:val="00F51E0D"/>
    <w:rsid w:val="00F57321"/>
    <w:rsid w:val="00F60203"/>
    <w:rsid w:val="00F607C5"/>
    <w:rsid w:val="00F608D5"/>
    <w:rsid w:val="00F60DEA"/>
    <w:rsid w:val="00F629A8"/>
    <w:rsid w:val="00F6302A"/>
    <w:rsid w:val="00F63950"/>
    <w:rsid w:val="00F648AB"/>
    <w:rsid w:val="00F64C2B"/>
    <w:rsid w:val="00F64D01"/>
    <w:rsid w:val="00F651BE"/>
    <w:rsid w:val="00F66507"/>
    <w:rsid w:val="00F67F53"/>
    <w:rsid w:val="00F703BE"/>
    <w:rsid w:val="00F717FA"/>
    <w:rsid w:val="00F71F69"/>
    <w:rsid w:val="00F722B2"/>
    <w:rsid w:val="00F726B2"/>
    <w:rsid w:val="00F72B72"/>
    <w:rsid w:val="00F73C5E"/>
    <w:rsid w:val="00F73DC3"/>
    <w:rsid w:val="00F73EB1"/>
    <w:rsid w:val="00F74BB9"/>
    <w:rsid w:val="00F75582"/>
    <w:rsid w:val="00F755C5"/>
    <w:rsid w:val="00F76EFA"/>
    <w:rsid w:val="00F804BE"/>
    <w:rsid w:val="00F817CE"/>
    <w:rsid w:val="00F82308"/>
    <w:rsid w:val="00F8456C"/>
    <w:rsid w:val="00F856A7"/>
    <w:rsid w:val="00F859D8"/>
    <w:rsid w:val="00F868F5"/>
    <w:rsid w:val="00F875CF"/>
    <w:rsid w:val="00F90130"/>
    <w:rsid w:val="00F9056A"/>
    <w:rsid w:val="00F90F8D"/>
    <w:rsid w:val="00F910E6"/>
    <w:rsid w:val="00F924D1"/>
    <w:rsid w:val="00F92782"/>
    <w:rsid w:val="00F92E58"/>
    <w:rsid w:val="00F92F29"/>
    <w:rsid w:val="00F93AA9"/>
    <w:rsid w:val="00F96094"/>
    <w:rsid w:val="00F965AD"/>
    <w:rsid w:val="00F96985"/>
    <w:rsid w:val="00F9729B"/>
    <w:rsid w:val="00F97838"/>
    <w:rsid w:val="00FA0613"/>
    <w:rsid w:val="00FA1FEA"/>
    <w:rsid w:val="00FA200A"/>
    <w:rsid w:val="00FA2573"/>
    <w:rsid w:val="00FA2BB3"/>
    <w:rsid w:val="00FA3765"/>
    <w:rsid w:val="00FA3C1F"/>
    <w:rsid w:val="00FA53FE"/>
    <w:rsid w:val="00FA626B"/>
    <w:rsid w:val="00FA7FF9"/>
    <w:rsid w:val="00FB17C6"/>
    <w:rsid w:val="00FB2067"/>
    <w:rsid w:val="00FB4C80"/>
    <w:rsid w:val="00FB6A6A"/>
    <w:rsid w:val="00FB74BE"/>
    <w:rsid w:val="00FC6352"/>
    <w:rsid w:val="00FC7429"/>
    <w:rsid w:val="00FD07BD"/>
    <w:rsid w:val="00FD07F6"/>
    <w:rsid w:val="00FD098D"/>
    <w:rsid w:val="00FD1129"/>
    <w:rsid w:val="00FD179C"/>
    <w:rsid w:val="00FD1EC8"/>
    <w:rsid w:val="00FD47ED"/>
    <w:rsid w:val="00FD49AE"/>
    <w:rsid w:val="00FD59D8"/>
    <w:rsid w:val="00FD5AAE"/>
    <w:rsid w:val="00FD629E"/>
    <w:rsid w:val="00FD6D7A"/>
    <w:rsid w:val="00FD7243"/>
    <w:rsid w:val="00FD74DB"/>
    <w:rsid w:val="00FD7660"/>
    <w:rsid w:val="00FD7922"/>
    <w:rsid w:val="00FE0655"/>
    <w:rsid w:val="00FE2365"/>
    <w:rsid w:val="00FE37D7"/>
    <w:rsid w:val="00FE3E50"/>
    <w:rsid w:val="00FE4C7B"/>
    <w:rsid w:val="00FE7270"/>
    <w:rsid w:val="00FE7336"/>
    <w:rsid w:val="00FE787C"/>
    <w:rsid w:val="00FF3ED8"/>
    <w:rsid w:val="00FF45A5"/>
    <w:rsid w:val="00FF5247"/>
    <w:rsid w:val="00FF5C91"/>
    <w:rsid w:val="00FF7D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4BDAC"/>
  <w15:chartTrackingRefBased/>
  <w15:docId w15:val="{7EC76EFE-AEC2-4D5B-8377-3F0F6A26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56A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856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856A7"/>
    <w:pPr>
      <w:pBdr>
        <w:top w:val="none" w:sz="0" w:space="0" w:color="auto"/>
      </w:pBdr>
      <w:spacing w:before="180"/>
      <w:outlineLvl w:val="1"/>
    </w:pPr>
    <w:rPr>
      <w:sz w:val="32"/>
    </w:rPr>
  </w:style>
  <w:style w:type="paragraph" w:styleId="Heading3">
    <w:name w:val="heading 3"/>
    <w:basedOn w:val="Heading2"/>
    <w:next w:val="Normal"/>
    <w:link w:val="Heading3Char"/>
    <w:qFormat/>
    <w:rsid w:val="00F856A7"/>
    <w:pPr>
      <w:spacing w:before="120"/>
      <w:outlineLvl w:val="2"/>
    </w:pPr>
    <w:rPr>
      <w:sz w:val="28"/>
    </w:rPr>
  </w:style>
  <w:style w:type="paragraph" w:styleId="Heading4">
    <w:name w:val="heading 4"/>
    <w:basedOn w:val="Heading3"/>
    <w:next w:val="Normal"/>
    <w:link w:val="Heading4Char"/>
    <w:qFormat/>
    <w:rsid w:val="00F856A7"/>
    <w:pPr>
      <w:ind w:left="1418" w:hanging="1418"/>
      <w:outlineLvl w:val="3"/>
    </w:pPr>
    <w:rPr>
      <w:sz w:val="24"/>
    </w:rPr>
  </w:style>
  <w:style w:type="paragraph" w:styleId="Heading5">
    <w:name w:val="heading 5"/>
    <w:basedOn w:val="Heading4"/>
    <w:next w:val="Normal"/>
    <w:link w:val="Heading5Char"/>
    <w:qFormat/>
    <w:rsid w:val="00F856A7"/>
    <w:pPr>
      <w:ind w:left="1701" w:hanging="1701"/>
      <w:outlineLvl w:val="4"/>
    </w:pPr>
    <w:rPr>
      <w:sz w:val="22"/>
    </w:rPr>
  </w:style>
  <w:style w:type="paragraph" w:styleId="Heading6">
    <w:name w:val="heading 6"/>
    <w:basedOn w:val="H6"/>
    <w:next w:val="Normal"/>
    <w:link w:val="Heading6Char"/>
    <w:qFormat/>
    <w:rsid w:val="00F856A7"/>
    <w:pPr>
      <w:outlineLvl w:val="5"/>
    </w:pPr>
  </w:style>
  <w:style w:type="paragraph" w:styleId="Heading7">
    <w:name w:val="heading 7"/>
    <w:basedOn w:val="H6"/>
    <w:next w:val="Normal"/>
    <w:link w:val="Heading7Char"/>
    <w:qFormat/>
    <w:rsid w:val="00F856A7"/>
    <w:pPr>
      <w:outlineLvl w:val="6"/>
    </w:pPr>
  </w:style>
  <w:style w:type="paragraph" w:styleId="Heading8">
    <w:name w:val="heading 8"/>
    <w:basedOn w:val="Heading1"/>
    <w:next w:val="Normal"/>
    <w:link w:val="Heading8Char"/>
    <w:qFormat/>
    <w:rsid w:val="00F856A7"/>
    <w:pPr>
      <w:ind w:left="0" w:firstLine="0"/>
      <w:outlineLvl w:val="7"/>
    </w:pPr>
  </w:style>
  <w:style w:type="paragraph" w:styleId="Heading9">
    <w:name w:val="heading 9"/>
    <w:basedOn w:val="Heading8"/>
    <w:next w:val="Normal"/>
    <w:link w:val="Heading9Char"/>
    <w:qFormat/>
    <w:rsid w:val="00F856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856A7"/>
    <w:pPr>
      <w:spacing w:before="180"/>
      <w:ind w:left="2693" w:hanging="2693"/>
    </w:pPr>
    <w:rPr>
      <w:b/>
    </w:rPr>
  </w:style>
  <w:style w:type="paragraph" w:styleId="TOC1">
    <w:name w:val="toc 1"/>
    <w:uiPriority w:val="39"/>
    <w:rsid w:val="00F856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856A7"/>
    <w:pPr>
      <w:keepNext/>
      <w:keepLines/>
      <w:spacing w:before="180"/>
      <w:jc w:val="center"/>
    </w:pPr>
  </w:style>
  <w:style w:type="paragraph" w:styleId="Caption">
    <w:name w:val="caption"/>
    <w:basedOn w:val="Normal"/>
    <w:next w:val="Normal"/>
    <w:qFormat/>
    <w:rsid w:val="00F856A7"/>
    <w:pPr>
      <w:spacing w:before="120" w:after="120"/>
    </w:pPr>
    <w:rPr>
      <w:b/>
      <w:lang w:eastAsia="en-GB"/>
    </w:rPr>
  </w:style>
  <w:style w:type="paragraph" w:styleId="TOC5">
    <w:name w:val="toc 5"/>
    <w:basedOn w:val="TOC4"/>
    <w:uiPriority w:val="39"/>
    <w:rsid w:val="00F856A7"/>
    <w:pPr>
      <w:ind w:left="1701" w:hanging="1701"/>
    </w:pPr>
  </w:style>
  <w:style w:type="paragraph" w:styleId="TOC4">
    <w:name w:val="toc 4"/>
    <w:basedOn w:val="TOC3"/>
    <w:uiPriority w:val="39"/>
    <w:rsid w:val="00F856A7"/>
    <w:pPr>
      <w:ind w:left="1418" w:hanging="1418"/>
    </w:pPr>
  </w:style>
  <w:style w:type="paragraph" w:styleId="TOC3">
    <w:name w:val="toc 3"/>
    <w:basedOn w:val="TOC2"/>
    <w:uiPriority w:val="39"/>
    <w:rsid w:val="00F856A7"/>
    <w:pPr>
      <w:ind w:left="1134" w:hanging="1134"/>
    </w:pPr>
  </w:style>
  <w:style w:type="paragraph" w:styleId="TOC2">
    <w:name w:val="toc 2"/>
    <w:basedOn w:val="TOC1"/>
    <w:uiPriority w:val="39"/>
    <w:rsid w:val="00F856A7"/>
    <w:pPr>
      <w:keepNext w:val="0"/>
      <w:spacing w:before="0"/>
      <w:ind w:left="851" w:hanging="851"/>
    </w:pPr>
    <w:rPr>
      <w:sz w:val="20"/>
    </w:rPr>
  </w:style>
  <w:style w:type="paragraph" w:styleId="Index2">
    <w:name w:val="index 2"/>
    <w:basedOn w:val="Index1"/>
    <w:rsid w:val="00F856A7"/>
    <w:pPr>
      <w:ind w:left="284"/>
    </w:pPr>
  </w:style>
  <w:style w:type="paragraph" w:styleId="Index1">
    <w:name w:val="index 1"/>
    <w:basedOn w:val="Normal"/>
    <w:rsid w:val="00F856A7"/>
    <w:pPr>
      <w:keepLines/>
      <w:spacing w:after="0"/>
    </w:pPr>
  </w:style>
  <w:style w:type="paragraph" w:styleId="DocumentMap">
    <w:name w:val="Document Map"/>
    <w:basedOn w:val="Normal"/>
    <w:link w:val="DocumentMapChar"/>
    <w:rsid w:val="00F856A7"/>
    <w:pPr>
      <w:shd w:val="clear" w:color="auto" w:fill="000080"/>
    </w:pPr>
    <w:rPr>
      <w:rFonts w:ascii="Tahoma" w:hAnsi="Tahoma" w:cs="Tahoma"/>
    </w:rPr>
  </w:style>
  <w:style w:type="paragraph" w:styleId="ListNumber2">
    <w:name w:val="List Number 2"/>
    <w:basedOn w:val="ListNumber"/>
    <w:rsid w:val="00074836"/>
    <w:pPr>
      <w:numPr>
        <w:numId w:val="22"/>
      </w:numPr>
    </w:pPr>
  </w:style>
  <w:style w:type="paragraph" w:styleId="ListNumber">
    <w:name w:val="List Number"/>
    <w:basedOn w:val="List"/>
    <w:rsid w:val="00074836"/>
    <w:pPr>
      <w:numPr>
        <w:numId w:val="21"/>
      </w:numPr>
    </w:pPr>
    <w:rPr>
      <w:lang w:eastAsia="ja-JP"/>
    </w:rPr>
  </w:style>
  <w:style w:type="paragraph" w:styleId="List">
    <w:name w:val="List"/>
    <w:basedOn w:val="BodyText"/>
    <w:rsid w:val="00F856A7"/>
    <w:pPr>
      <w:ind w:left="568" w:hanging="284"/>
    </w:pPr>
  </w:style>
  <w:style w:type="paragraph" w:styleId="Header">
    <w:name w:val="header"/>
    <w:link w:val="HeaderChar"/>
    <w:rsid w:val="00F856A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856A7"/>
    <w:rPr>
      <w:b/>
      <w:position w:val="6"/>
      <w:sz w:val="16"/>
    </w:rPr>
  </w:style>
  <w:style w:type="paragraph" w:styleId="FootnoteText">
    <w:name w:val="footnote text"/>
    <w:basedOn w:val="Normal"/>
    <w:link w:val="FootnoteTextChar"/>
    <w:rsid w:val="00F856A7"/>
    <w:pPr>
      <w:keepLines/>
      <w:spacing w:after="0"/>
      <w:ind w:left="454" w:hanging="454"/>
    </w:pPr>
    <w:rPr>
      <w:sz w:val="16"/>
    </w:rPr>
  </w:style>
  <w:style w:type="paragraph" w:customStyle="1" w:styleId="3GPPHeader">
    <w:name w:val="3GPP_Header"/>
    <w:basedOn w:val="BodyText"/>
    <w:rsid w:val="00F856A7"/>
    <w:pPr>
      <w:tabs>
        <w:tab w:val="left" w:pos="1701"/>
        <w:tab w:val="right" w:pos="9639"/>
      </w:tabs>
      <w:spacing w:after="240"/>
    </w:pPr>
    <w:rPr>
      <w:b/>
      <w:sz w:val="24"/>
    </w:rPr>
  </w:style>
  <w:style w:type="paragraph" w:styleId="TOC9">
    <w:name w:val="toc 9"/>
    <w:basedOn w:val="TOC8"/>
    <w:uiPriority w:val="39"/>
    <w:rsid w:val="00F856A7"/>
    <w:pPr>
      <w:ind w:left="1418" w:hanging="1418"/>
    </w:pPr>
  </w:style>
  <w:style w:type="paragraph" w:styleId="TOC6">
    <w:name w:val="toc 6"/>
    <w:basedOn w:val="TOC5"/>
    <w:next w:val="Normal"/>
    <w:uiPriority w:val="39"/>
    <w:rsid w:val="00F856A7"/>
    <w:pPr>
      <w:ind w:left="1985" w:hanging="1985"/>
    </w:pPr>
  </w:style>
  <w:style w:type="paragraph" w:styleId="TOC7">
    <w:name w:val="toc 7"/>
    <w:basedOn w:val="TOC6"/>
    <w:next w:val="Normal"/>
    <w:uiPriority w:val="39"/>
    <w:rsid w:val="00F856A7"/>
    <w:pPr>
      <w:ind w:left="2268" w:hanging="2268"/>
    </w:pPr>
  </w:style>
  <w:style w:type="paragraph" w:styleId="ListBullet2">
    <w:name w:val="List Bullet 2"/>
    <w:basedOn w:val="ListBullet"/>
    <w:rsid w:val="00074836"/>
    <w:pPr>
      <w:numPr>
        <w:numId w:val="17"/>
      </w:numPr>
    </w:pPr>
  </w:style>
  <w:style w:type="paragraph" w:styleId="ListBullet">
    <w:name w:val="List Bullet"/>
    <w:basedOn w:val="List"/>
    <w:rsid w:val="00074836"/>
    <w:pPr>
      <w:numPr>
        <w:numId w:val="16"/>
      </w:numPr>
    </w:pPr>
    <w:rPr>
      <w:lang w:eastAsia="ja-JP"/>
    </w:rPr>
  </w:style>
  <w:style w:type="paragraph" w:styleId="ListBullet3">
    <w:name w:val="List Bullet 3"/>
    <w:basedOn w:val="ListBullet2"/>
    <w:rsid w:val="00074836"/>
    <w:pPr>
      <w:numPr>
        <w:numId w:val="18"/>
      </w:numPr>
    </w:pPr>
  </w:style>
  <w:style w:type="paragraph" w:customStyle="1" w:styleId="EQ">
    <w:name w:val="EQ"/>
    <w:basedOn w:val="Normal"/>
    <w:next w:val="Normal"/>
    <w:rsid w:val="00F856A7"/>
    <w:pPr>
      <w:keepLines/>
      <w:tabs>
        <w:tab w:val="center" w:pos="4536"/>
        <w:tab w:val="right" w:pos="9072"/>
      </w:tabs>
    </w:pPr>
    <w:rPr>
      <w:noProof/>
    </w:rPr>
  </w:style>
  <w:style w:type="paragraph" w:styleId="List2">
    <w:name w:val="List 2"/>
    <w:basedOn w:val="List"/>
    <w:rsid w:val="00F856A7"/>
    <w:pPr>
      <w:ind w:left="851"/>
    </w:pPr>
    <w:rPr>
      <w:lang w:eastAsia="ja-JP"/>
    </w:rPr>
  </w:style>
  <w:style w:type="paragraph" w:styleId="List3">
    <w:name w:val="List 3"/>
    <w:basedOn w:val="List2"/>
    <w:rsid w:val="00F856A7"/>
    <w:pPr>
      <w:ind w:left="1135"/>
    </w:pPr>
  </w:style>
  <w:style w:type="paragraph" w:styleId="List4">
    <w:name w:val="List 4"/>
    <w:basedOn w:val="List3"/>
    <w:rsid w:val="00F856A7"/>
    <w:pPr>
      <w:ind w:left="1418"/>
    </w:pPr>
  </w:style>
  <w:style w:type="paragraph" w:styleId="List5">
    <w:name w:val="List 5"/>
    <w:basedOn w:val="List4"/>
    <w:rsid w:val="00F856A7"/>
    <w:pPr>
      <w:ind w:left="1702"/>
    </w:pPr>
  </w:style>
  <w:style w:type="paragraph" w:customStyle="1" w:styleId="EditorsNote">
    <w:name w:val="Editor's Note"/>
    <w:basedOn w:val="NO"/>
    <w:link w:val="EditorsNoteChar"/>
    <w:rsid w:val="00F856A7"/>
    <w:rPr>
      <w:color w:val="FF0000"/>
      <w:lang w:val="x-none" w:eastAsia="x-none"/>
    </w:rPr>
  </w:style>
  <w:style w:type="paragraph" w:styleId="ListBullet4">
    <w:name w:val="List Bullet 4"/>
    <w:basedOn w:val="ListBullet3"/>
    <w:rsid w:val="00074836"/>
    <w:pPr>
      <w:numPr>
        <w:numId w:val="19"/>
      </w:numPr>
    </w:pPr>
  </w:style>
  <w:style w:type="paragraph" w:styleId="ListBullet5">
    <w:name w:val="List Bullet 5"/>
    <w:basedOn w:val="ListBullet4"/>
    <w:rsid w:val="00074836"/>
    <w:pPr>
      <w:numPr>
        <w:numId w:val="20"/>
      </w:numPr>
    </w:pPr>
  </w:style>
  <w:style w:type="paragraph" w:styleId="Footer">
    <w:name w:val="footer"/>
    <w:basedOn w:val="Header"/>
    <w:link w:val="FooterChar"/>
    <w:rsid w:val="00F856A7"/>
    <w:pPr>
      <w:jc w:val="center"/>
    </w:pPr>
    <w:rPr>
      <w:i/>
    </w:rPr>
  </w:style>
  <w:style w:type="paragraph" w:customStyle="1" w:styleId="Reference">
    <w:name w:val="Reference"/>
    <w:basedOn w:val="BodyText"/>
    <w:rsid w:val="00074836"/>
    <w:pPr>
      <w:numPr>
        <w:numId w:val="2"/>
      </w:numPr>
    </w:pPr>
  </w:style>
  <w:style w:type="paragraph" w:styleId="BalloonText">
    <w:name w:val="Balloon Text"/>
    <w:basedOn w:val="Normal"/>
    <w:link w:val="BalloonTextChar"/>
    <w:rsid w:val="00F856A7"/>
    <w:pPr>
      <w:spacing w:after="0"/>
    </w:pPr>
    <w:rPr>
      <w:rFonts w:ascii="Segoe UI" w:hAnsi="Segoe UI" w:cs="Segoe UI"/>
      <w:sz w:val="18"/>
      <w:szCs w:val="18"/>
    </w:rPr>
  </w:style>
  <w:style w:type="character" w:styleId="PageNumber">
    <w:name w:val="page number"/>
    <w:basedOn w:val="DefaultParagraphFont"/>
    <w:rsid w:val="00F856A7"/>
  </w:style>
  <w:style w:type="paragraph" w:styleId="BodyText">
    <w:name w:val="Body Text"/>
    <w:basedOn w:val="Normal"/>
    <w:link w:val="BodyTextChar"/>
    <w:rsid w:val="00F856A7"/>
    <w:pPr>
      <w:spacing w:after="120"/>
      <w:jc w:val="both"/>
    </w:pPr>
    <w:rPr>
      <w:rFonts w:ascii="Arial" w:hAnsi="Arial"/>
      <w:lang w:eastAsia="zh-CN"/>
    </w:rPr>
  </w:style>
  <w:style w:type="character" w:styleId="Hyperlink">
    <w:name w:val="Hyperlink"/>
    <w:uiPriority w:val="99"/>
    <w:rsid w:val="00F856A7"/>
    <w:rPr>
      <w:color w:val="0000FF"/>
      <w:u w:val="single"/>
    </w:rPr>
  </w:style>
  <w:style w:type="character" w:styleId="FollowedHyperlink">
    <w:name w:val="FollowedHyperlink"/>
    <w:unhideWhenUsed/>
    <w:rsid w:val="00F856A7"/>
    <w:rPr>
      <w:color w:val="800080"/>
      <w:u w:val="single"/>
    </w:rPr>
  </w:style>
  <w:style w:type="character" w:styleId="CommentReference">
    <w:name w:val="annotation reference"/>
    <w:uiPriority w:val="99"/>
    <w:qFormat/>
    <w:rsid w:val="00F856A7"/>
    <w:rPr>
      <w:sz w:val="16"/>
      <w:szCs w:val="16"/>
    </w:rPr>
  </w:style>
  <w:style w:type="paragraph" w:styleId="CommentText">
    <w:name w:val="annotation text"/>
    <w:basedOn w:val="Normal"/>
    <w:link w:val="CommentTextChar"/>
    <w:uiPriority w:val="99"/>
    <w:qFormat/>
    <w:rsid w:val="00F856A7"/>
  </w:style>
  <w:style w:type="paragraph" w:styleId="CommentSubject">
    <w:name w:val="annotation subject"/>
    <w:basedOn w:val="CommentText"/>
    <w:next w:val="CommentText"/>
    <w:link w:val="CommentSubjectChar"/>
    <w:rsid w:val="00F856A7"/>
    <w:rPr>
      <w:b/>
      <w:bCs/>
    </w:rPr>
  </w:style>
  <w:style w:type="character" w:customStyle="1" w:styleId="Heading1Char">
    <w:name w:val="Heading 1 Char"/>
    <w:link w:val="Heading1"/>
    <w:rsid w:val="00F856A7"/>
    <w:rPr>
      <w:rFonts w:ascii="Arial" w:hAnsi="Arial"/>
      <w:sz w:val="36"/>
      <w:lang w:eastAsia="ja-JP"/>
    </w:rPr>
  </w:style>
  <w:style w:type="paragraph" w:customStyle="1" w:styleId="B1">
    <w:name w:val="B1"/>
    <w:basedOn w:val="List"/>
    <w:link w:val="B1Char1"/>
    <w:rsid w:val="00F856A7"/>
    <w:rPr>
      <w:rFonts w:ascii="Times New Roman" w:hAnsi="Times New Roman"/>
    </w:rPr>
  </w:style>
  <w:style w:type="paragraph" w:customStyle="1" w:styleId="B2">
    <w:name w:val="B2"/>
    <w:basedOn w:val="List2"/>
    <w:link w:val="B2Char"/>
    <w:rsid w:val="00F856A7"/>
    <w:rPr>
      <w:rFonts w:ascii="Times New Roman" w:hAnsi="Times New Roman"/>
    </w:rPr>
  </w:style>
  <w:style w:type="paragraph" w:customStyle="1" w:styleId="B3">
    <w:name w:val="B3"/>
    <w:basedOn w:val="List3"/>
    <w:link w:val="B3Char2"/>
    <w:rsid w:val="00F856A7"/>
    <w:rPr>
      <w:rFonts w:ascii="Times New Roman" w:hAnsi="Times New Roman"/>
    </w:rPr>
  </w:style>
  <w:style w:type="paragraph" w:customStyle="1" w:styleId="B4">
    <w:name w:val="B4"/>
    <w:basedOn w:val="List4"/>
    <w:link w:val="B4Char"/>
    <w:rsid w:val="00F856A7"/>
    <w:rPr>
      <w:rFonts w:ascii="Times New Roman" w:hAnsi="Times New Roman"/>
    </w:rPr>
  </w:style>
  <w:style w:type="paragraph" w:customStyle="1" w:styleId="Proposal">
    <w:name w:val="Proposal"/>
    <w:basedOn w:val="BodyText"/>
    <w:rsid w:val="00074836"/>
    <w:pPr>
      <w:numPr>
        <w:numId w:val="3"/>
      </w:numPr>
      <w:tabs>
        <w:tab w:val="left" w:pos="1701"/>
      </w:tabs>
    </w:pPr>
    <w:rPr>
      <w:b/>
      <w:bCs/>
    </w:rPr>
  </w:style>
  <w:style w:type="character" w:customStyle="1" w:styleId="BodyTextChar">
    <w:name w:val="Body Text Char"/>
    <w:link w:val="BodyText"/>
    <w:rsid w:val="00F856A7"/>
    <w:rPr>
      <w:rFonts w:ascii="Arial" w:hAnsi="Arial"/>
      <w:lang w:eastAsia="zh-CN"/>
    </w:rPr>
  </w:style>
  <w:style w:type="paragraph" w:customStyle="1" w:styleId="B5">
    <w:name w:val="B5"/>
    <w:basedOn w:val="List5"/>
    <w:link w:val="B5Char"/>
    <w:rsid w:val="00F856A7"/>
    <w:rPr>
      <w:rFonts w:ascii="Times New Roman" w:hAnsi="Times New Roman"/>
    </w:rPr>
  </w:style>
  <w:style w:type="paragraph" w:customStyle="1" w:styleId="EX">
    <w:name w:val="EX"/>
    <w:basedOn w:val="Normal"/>
    <w:rsid w:val="00F856A7"/>
    <w:pPr>
      <w:keepLines/>
      <w:ind w:left="1702" w:hanging="1418"/>
    </w:pPr>
  </w:style>
  <w:style w:type="paragraph" w:customStyle="1" w:styleId="EW">
    <w:name w:val="EW"/>
    <w:basedOn w:val="EX"/>
    <w:rsid w:val="00F856A7"/>
    <w:pPr>
      <w:spacing w:after="0"/>
    </w:pPr>
  </w:style>
  <w:style w:type="paragraph" w:customStyle="1" w:styleId="TAL">
    <w:name w:val="TAL"/>
    <w:basedOn w:val="Normal"/>
    <w:link w:val="TALCar"/>
    <w:rsid w:val="00F856A7"/>
    <w:pPr>
      <w:keepNext/>
      <w:keepLines/>
      <w:spacing w:after="0"/>
    </w:pPr>
    <w:rPr>
      <w:rFonts w:ascii="Arial" w:hAnsi="Arial"/>
      <w:sz w:val="18"/>
      <w:lang w:val="x-none" w:eastAsia="x-none"/>
    </w:rPr>
  </w:style>
  <w:style w:type="paragraph" w:customStyle="1" w:styleId="TAC">
    <w:name w:val="TAC"/>
    <w:basedOn w:val="TAL"/>
    <w:rsid w:val="00F856A7"/>
    <w:pPr>
      <w:jc w:val="center"/>
    </w:pPr>
  </w:style>
  <w:style w:type="paragraph" w:customStyle="1" w:styleId="TAH">
    <w:name w:val="TAH"/>
    <w:basedOn w:val="TAC"/>
    <w:link w:val="TAHCar"/>
    <w:rsid w:val="00F856A7"/>
    <w:rPr>
      <w:b/>
    </w:rPr>
  </w:style>
  <w:style w:type="paragraph" w:customStyle="1" w:styleId="TAN">
    <w:name w:val="TAN"/>
    <w:basedOn w:val="TAL"/>
    <w:rsid w:val="00F856A7"/>
    <w:pPr>
      <w:ind w:left="851" w:hanging="851"/>
    </w:pPr>
  </w:style>
  <w:style w:type="paragraph" w:customStyle="1" w:styleId="TAR">
    <w:name w:val="TAR"/>
    <w:basedOn w:val="TAL"/>
    <w:rsid w:val="00F856A7"/>
    <w:pPr>
      <w:jc w:val="right"/>
    </w:pPr>
  </w:style>
  <w:style w:type="paragraph" w:customStyle="1" w:styleId="TH">
    <w:name w:val="TH"/>
    <w:basedOn w:val="Normal"/>
    <w:link w:val="THChar"/>
    <w:rsid w:val="00F856A7"/>
    <w:pPr>
      <w:keepNext/>
      <w:keepLines/>
      <w:spacing w:before="60"/>
      <w:jc w:val="center"/>
    </w:pPr>
    <w:rPr>
      <w:rFonts w:ascii="Arial" w:hAnsi="Arial"/>
      <w:b/>
      <w:lang w:val="x-none" w:eastAsia="x-none"/>
    </w:rPr>
  </w:style>
  <w:style w:type="paragraph" w:customStyle="1" w:styleId="TF">
    <w:name w:val="TF"/>
    <w:basedOn w:val="TH"/>
    <w:link w:val="TFChar"/>
    <w:rsid w:val="00F856A7"/>
    <w:pPr>
      <w:keepNext w:val="0"/>
      <w:spacing w:before="0" w:after="240"/>
    </w:pPr>
  </w:style>
  <w:style w:type="paragraph" w:customStyle="1" w:styleId="TT">
    <w:name w:val="TT"/>
    <w:basedOn w:val="Heading1"/>
    <w:next w:val="Normal"/>
    <w:rsid w:val="00F856A7"/>
    <w:pPr>
      <w:outlineLvl w:val="9"/>
    </w:pPr>
  </w:style>
  <w:style w:type="paragraph" w:customStyle="1" w:styleId="ZA">
    <w:name w:val="ZA"/>
    <w:rsid w:val="00F856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856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856A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856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856A7"/>
  </w:style>
  <w:style w:type="paragraph" w:customStyle="1" w:styleId="ZH">
    <w:name w:val="ZH"/>
    <w:rsid w:val="00F856A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856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74836"/>
    <w:pPr>
      <w:framePr w:hRule="auto" w:wrap="notBeside" w:y="852"/>
    </w:pPr>
    <w:rPr>
      <w:i w:val="0"/>
      <w:sz w:val="40"/>
    </w:rPr>
  </w:style>
  <w:style w:type="paragraph" w:customStyle="1" w:styleId="ZU">
    <w:name w:val="ZU"/>
    <w:rsid w:val="00F856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74836"/>
    <w:pPr>
      <w:framePr w:wrap="notBeside" w:y="16161"/>
    </w:pPr>
  </w:style>
  <w:style w:type="paragraph" w:customStyle="1" w:styleId="FP">
    <w:name w:val="FP"/>
    <w:basedOn w:val="Normal"/>
    <w:rsid w:val="00F856A7"/>
    <w:pPr>
      <w:spacing w:after="0"/>
    </w:pPr>
  </w:style>
  <w:style w:type="paragraph" w:customStyle="1" w:styleId="Observation">
    <w:name w:val="Observation"/>
    <w:basedOn w:val="Proposal"/>
    <w:qFormat/>
    <w:rsid w:val="00074836"/>
    <w:pPr>
      <w:numPr>
        <w:numId w:val="13"/>
      </w:numPr>
    </w:pPr>
    <w:rPr>
      <w:lang w:eastAsia="ja-JP"/>
    </w:rPr>
  </w:style>
  <w:style w:type="paragraph" w:styleId="TableofFigures">
    <w:name w:val="table of figures"/>
    <w:basedOn w:val="BodyText"/>
    <w:next w:val="Normal"/>
    <w:uiPriority w:val="99"/>
    <w:rsid w:val="00F856A7"/>
    <w:pPr>
      <w:ind w:left="1701" w:hanging="1701"/>
      <w:jc w:val="left"/>
    </w:pPr>
    <w:rPr>
      <w:b/>
    </w:rPr>
  </w:style>
  <w:style w:type="character" w:customStyle="1" w:styleId="B1Char1">
    <w:name w:val="B1 Char1"/>
    <w:link w:val="B1"/>
    <w:qFormat/>
    <w:rsid w:val="00F856A7"/>
    <w:rPr>
      <w:rFonts w:ascii="Times New Roman" w:hAnsi="Times New Roman"/>
      <w:lang w:eastAsia="zh-CN"/>
    </w:rPr>
  </w:style>
  <w:style w:type="character" w:customStyle="1" w:styleId="B2Char">
    <w:name w:val="B2 Char"/>
    <w:link w:val="B2"/>
    <w:qFormat/>
    <w:rsid w:val="00F856A7"/>
    <w:rPr>
      <w:rFonts w:ascii="Times New Roman" w:hAnsi="Times New Roman"/>
      <w:lang w:eastAsia="ja-JP"/>
    </w:rPr>
  </w:style>
  <w:style w:type="character" w:customStyle="1" w:styleId="B3Char2">
    <w:name w:val="B3 Char2"/>
    <w:link w:val="B3"/>
    <w:qFormat/>
    <w:rsid w:val="00F856A7"/>
    <w:rPr>
      <w:rFonts w:ascii="Times New Roman" w:hAnsi="Times New Roman"/>
      <w:lang w:eastAsia="ja-JP"/>
    </w:rPr>
  </w:style>
  <w:style w:type="character" w:customStyle="1" w:styleId="B4Char">
    <w:name w:val="B4 Char"/>
    <w:link w:val="B4"/>
    <w:rsid w:val="00F856A7"/>
    <w:rPr>
      <w:rFonts w:ascii="Times New Roman" w:hAnsi="Times New Roman"/>
      <w:lang w:eastAsia="ja-JP"/>
    </w:rPr>
  </w:style>
  <w:style w:type="character" w:customStyle="1" w:styleId="B5Char">
    <w:name w:val="B5 Char"/>
    <w:link w:val="B5"/>
    <w:rsid w:val="00F856A7"/>
    <w:rPr>
      <w:rFonts w:ascii="Times New Roman" w:hAnsi="Times New Roman"/>
      <w:lang w:eastAsia="ja-JP"/>
    </w:rPr>
  </w:style>
  <w:style w:type="paragraph" w:customStyle="1" w:styleId="B6">
    <w:name w:val="B6"/>
    <w:basedOn w:val="B5"/>
    <w:link w:val="B6Char"/>
    <w:rsid w:val="00F856A7"/>
    <w:pPr>
      <w:ind w:left="1985"/>
    </w:pPr>
  </w:style>
  <w:style w:type="character" w:customStyle="1" w:styleId="B6Char">
    <w:name w:val="B6 Char"/>
    <w:link w:val="B6"/>
    <w:rsid w:val="00F856A7"/>
    <w:rPr>
      <w:rFonts w:ascii="Times New Roman" w:hAnsi="Times New Roman"/>
      <w:lang w:eastAsia="ja-JP"/>
    </w:rPr>
  </w:style>
  <w:style w:type="paragraph" w:customStyle="1" w:styleId="B7">
    <w:name w:val="B7"/>
    <w:basedOn w:val="B6"/>
    <w:link w:val="B7Char"/>
    <w:rsid w:val="00F856A7"/>
    <w:pPr>
      <w:ind w:left="2269"/>
    </w:pPr>
  </w:style>
  <w:style w:type="character" w:customStyle="1" w:styleId="B7Char">
    <w:name w:val="B7 Char"/>
    <w:basedOn w:val="B6Char"/>
    <w:link w:val="B7"/>
    <w:rsid w:val="00F856A7"/>
    <w:rPr>
      <w:rFonts w:ascii="Times New Roman" w:hAnsi="Times New Roman"/>
      <w:lang w:eastAsia="ja-JP"/>
    </w:rPr>
  </w:style>
  <w:style w:type="paragraph" w:customStyle="1" w:styleId="B8">
    <w:name w:val="B8"/>
    <w:basedOn w:val="B7"/>
    <w:qFormat/>
    <w:rsid w:val="00F856A7"/>
    <w:pPr>
      <w:ind w:left="2552"/>
    </w:pPr>
  </w:style>
  <w:style w:type="character" w:customStyle="1" w:styleId="BalloonTextChar">
    <w:name w:val="Balloon Text Char"/>
    <w:link w:val="BalloonText"/>
    <w:rsid w:val="00F856A7"/>
    <w:rPr>
      <w:rFonts w:ascii="Segoe UI" w:hAnsi="Segoe UI" w:cs="Segoe UI"/>
      <w:sz w:val="18"/>
      <w:szCs w:val="18"/>
      <w:lang w:eastAsia="ja-JP"/>
    </w:rPr>
  </w:style>
  <w:style w:type="character" w:customStyle="1" w:styleId="CommentTextChar">
    <w:name w:val="Comment Text Char"/>
    <w:link w:val="CommentText"/>
    <w:uiPriority w:val="99"/>
    <w:qFormat/>
    <w:rsid w:val="00F856A7"/>
    <w:rPr>
      <w:rFonts w:ascii="Times New Roman" w:hAnsi="Times New Roman"/>
      <w:lang w:eastAsia="ja-JP"/>
    </w:rPr>
  </w:style>
  <w:style w:type="character" w:customStyle="1" w:styleId="CommentSubjectChar">
    <w:name w:val="Comment Subject Char"/>
    <w:link w:val="CommentSubject"/>
    <w:rsid w:val="00F856A7"/>
    <w:rPr>
      <w:rFonts w:ascii="Times New Roman" w:hAnsi="Times New Roman"/>
      <w:b/>
      <w:bCs/>
      <w:lang w:eastAsia="ja-JP"/>
    </w:rPr>
  </w:style>
  <w:style w:type="paragraph" w:customStyle="1" w:styleId="CRCoverPage">
    <w:name w:val="CR Cover Page"/>
    <w:link w:val="CRCoverPageZchn"/>
    <w:rsid w:val="00F856A7"/>
    <w:pPr>
      <w:spacing w:after="120"/>
    </w:pPr>
    <w:rPr>
      <w:rFonts w:ascii="Arial" w:hAnsi="Arial"/>
      <w:lang w:eastAsia="ko-KR"/>
    </w:rPr>
  </w:style>
  <w:style w:type="character" w:customStyle="1" w:styleId="CRCoverPageZchn">
    <w:name w:val="CR Cover Page Zchn"/>
    <w:link w:val="CRCoverPage"/>
    <w:rsid w:val="00F856A7"/>
    <w:rPr>
      <w:rFonts w:ascii="Arial" w:hAnsi="Arial"/>
      <w:lang w:eastAsia="ko-KR"/>
    </w:rPr>
  </w:style>
  <w:style w:type="paragraph" w:customStyle="1" w:styleId="Doc-text2">
    <w:name w:val="Doc-text2"/>
    <w:basedOn w:val="Normal"/>
    <w:link w:val="Doc-text2Char"/>
    <w:qFormat/>
    <w:rsid w:val="00F856A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F856A7"/>
    <w:rPr>
      <w:rFonts w:ascii="Arial" w:eastAsia="MS Mincho" w:hAnsi="Arial"/>
      <w:szCs w:val="24"/>
      <w:lang w:val="x-none" w:eastAsia="x-none"/>
    </w:rPr>
  </w:style>
  <w:style w:type="character" w:customStyle="1" w:styleId="DocumentMapChar">
    <w:name w:val="Document Map Char"/>
    <w:link w:val="DocumentMap"/>
    <w:rsid w:val="00F856A7"/>
    <w:rPr>
      <w:rFonts w:ascii="Tahoma" w:hAnsi="Tahoma" w:cs="Tahoma"/>
      <w:shd w:val="clear" w:color="auto" w:fill="000080"/>
      <w:lang w:eastAsia="ja-JP"/>
    </w:rPr>
  </w:style>
  <w:style w:type="paragraph" w:customStyle="1" w:styleId="NO">
    <w:name w:val="NO"/>
    <w:basedOn w:val="Normal"/>
    <w:link w:val="NOChar"/>
    <w:rsid w:val="00F856A7"/>
    <w:pPr>
      <w:keepLines/>
      <w:ind w:left="1135" w:hanging="851"/>
    </w:pPr>
  </w:style>
  <w:style w:type="character" w:customStyle="1" w:styleId="NOChar">
    <w:name w:val="NO Char"/>
    <w:link w:val="NO"/>
    <w:qFormat/>
    <w:rsid w:val="00F856A7"/>
    <w:rPr>
      <w:rFonts w:ascii="Times New Roman" w:hAnsi="Times New Roman"/>
      <w:lang w:eastAsia="ja-JP"/>
    </w:rPr>
  </w:style>
  <w:style w:type="character" w:customStyle="1" w:styleId="EditorsNoteChar">
    <w:name w:val="Editor's Note Char"/>
    <w:link w:val="EditorsNote"/>
    <w:rsid w:val="00F856A7"/>
    <w:rPr>
      <w:rFonts w:ascii="Times New Roman" w:hAnsi="Times New Roman"/>
      <w:color w:val="FF0000"/>
      <w:lang w:val="x-none" w:eastAsia="x-none"/>
    </w:rPr>
  </w:style>
  <w:style w:type="paragraph" w:customStyle="1" w:styleId="EmailDiscussion">
    <w:name w:val="EmailDiscussion"/>
    <w:basedOn w:val="Normal"/>
    <w:next w:val="Normal"/>
    <w:rsid w:val="00074836"/>
    <w:pPr>
      <w:numPr>
        <w:numId w:val="14"/>
      </w:numPr>
      <w:spacing w:before="40" w:after="0"/>
    </w:pPr>
    <w:rPr>
      <w:rFonts w:ascii="Arial" w:eastAsia="MS Mincho" w:hAnsi="Arial"/>
      <w:b/>
      <w:szCs w:val="24"/>
      <w:lang w:eastAsia="en-GB"/>
    </w:rPr>
  </w:style>
  <w:style w:type="character" w:styleId="Emphasis">
    <w:name w:val="Emphasis"/>
    <w:qFormat/>
    <w:rsid w:val="00F856A7"/>
    <w:rPr>
      <w:i/>
      <w:iCs/>
    </w:rPr>
  </w:style>
  <w:style w:type="paragraph" w:customStyle="1" w:styleId="FigureTitle">
    <w:name w:val="Figure_Title"/>
    <w:basedOn w:val="Normal"/>
    <w:next w:val="Normal"/>
    <w:rsid w:val="00F856A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856A7"/>
    <w:rPr>
      <w:rFonts w:ascii="Arial" w:hAnsi="Arial"/>
      <w:b/>
      <w:noProof/>
      <w:sz w:val="18"/>
      <w:lang w:eastAsia="ja-JP"/>
    </w:rPr>
  </w:style>
  <w:style w:type="character" w:customStyle="1" w:styleId="FooterChar">
    <w:name w:val="Footer Char"/>
    <w:link w:val="Footer"/>
    <w:rsid w:val="00F856A7"/>
    <w:rPr>
      <w:rFonts w:ascii="Arial" w:hAnsi="Arial"/>
      <w:b/>
      <w:i/>
      <w:noProof/>
      <w:sz w:val="18"/>
      <w:lang w:eastAsia="ja-JP"/>
    </w:rPr>
  </w:style>
  <w:style w:type="character" w:customStyle="1" w:styleId="FootnoteTextChar">
    <w:name w:val="Footnote Text Char"/>
    <w:link w:val="FootnoteText"/>
    <w:rsid w:val="00F856A7"/>
    <w:rPr>
      <w:rFonts w:ascii="Times New Roman" w:hAnsi="Times New Roman"/>
      <w:sz w:val="16"/>
      <w:lang w:eastAsia="ja-JP"/>
    </w:rPr>
  </w:style>
  <w:style w:type="paragraph" w:customStyle="1" w:styleId="Guidance">
    <w:name w:val="Guidance"/>
    <w:basedOn w:val="Normal"/>
    <w:rsid w:val="00F856A7"/>
    <w:rPr>
      <w:i/>
      <w:color w:val="0000FF"/>
    </w:rPr>
  </w:style>
  <w:style w:type="character" w:customStyle="1" w:styleId="Heading2Char">
    <w:name w:val="Heading 2 Char"/>
    <w:link w:val="Heading2"/>
    <w:rsid w:val="00F856A7"/>
    <w:rPr>
      <w:rFonts w:ascii="Arial" w:hAnsi="Arial"/>
      <w:sz w:val="32"/>
      <w:lang w:eastAsia="ja-JP"/>
    </w:rPr>
  </w:style>
  <w:style w:type="character" w:customStyle="1" w:styleId="Heading3Char">
    <w:name w:val="Heading 3 Char"/>
    <w:link w:val="Heading3"/>
    <w:rsid w:val="00F856A7"/>
    <w:rPr>
      <w:rFonts w:ascii="Arial" w:hAnsi="Arial"/>
      <w:sz w:val="28"/>
      <w:lang w:eastAsia="ja-JP"/>
    </w:rPr>
  </w:style>
  <w:style w:type="character" w:customStyle="1" w:styleId="Heading4Char">
    <w:name w:val="Heading 4 Char"/>
    <w:link w:val="Heading4"/>
    <w:rsid w:val="00F856A7"/>
    <w:rPr>
      <w:rFonts w:ascii="Arial" w:hAnsi="Arial"/>
      <w:sz w:val="24"/>
      <w:lang w:eastAsia="ja-JP"/>
    </w:rPr>
  </w:style>
  <w:style w:type="character" w:customStyle="1" w:styleId="Heading5Char">
    <w:name w:val="Heading 5 Char"/>
    <w:link w:val="Heading5"/>
    <w:rsid w:val="00F856A7"/>
    <w:rPr>
      <w:rFonts w:ascii="Arial" w:hAnsi="Arial"/>
      <w:sz w:val="22"/>
      <w:lang w:eastAsia="ja-JP"/>
    </w:rPr>
  </w:style>
  <w:style w:type="paragraph" w:customStyle="1" w:styleId="H6">
    <w:name w:val="H6"/>
    <w:basedOn w:val="Heading5"/>
    <w:next w:val="Normal"/>
    <w:rsid w:val="00F856A7"/>
    <w:pPr>
      <w:ind w:left="1985" w:hanging="1985"/>
      <w:outlineLvl w:val="9"/>
    </w:pPr>
    <w:rPr>
      <w:sz w:val="20"/>
    </w:rPr>
  </w:style>
  <w:style w:type="character" w:customStyle="1" w:styleId="Heading6Char">
    <w:name w:val="Heading 6 Char"/>
    <w:link w:val="Heading6"/>
    <w:rsid w:val="00F856A7"/>
    <w:rPr>
      <w:rFonts w:ascii="Arial" w:hAnsi="Arial"/>
      <w:lang w:eastAsia="ja-JP"/>
    </w:rPr>
  </w:style>
  <w:style w:type="character" w:customStyle="1" w:styleId="Heading7Char">
    <w:name w:val="Heading 7 Char"/>
    <w:link w:val="Heading7"/>
    <w:rsid w:val="00F856A7"/>
    <w:rPr>
      <w:rFonts w:ascii="Arial" w:hAnsi="Arial"/>
      <w:lang w:eastAsia="ja-JP"/>
    </w:rPr>
  </w:style>
  <w:style w:type="character" w:customStyle="1" w:styleId="Heading8Char">
    <w:name w:val="Heading 8 Char"/>
    <w:link w:val="Heading8"/>
    <w:rsid w:val="00F856A7"/>
    <w:rPr>
      <w:rFonts w:ascii="Arial" w:hAnsi="Arial"/>
      <w:sz w:val="36"/>
      <w:lang w:eastAsia="ja-JP"/>
    </w:rPr>
  </w:style>
  <w:style w:type="character" w:customStyle="1" w:styleId="Heading9Char">
    <w:name w:val="Heading 9 Char"/>
    <w:link w:val="Heading9"/>
    <w:rsid w:val="00F856A7"/>
    <w:rPr>
      <w:rFonts w:ascii="Arial" w:hAnsi="Arial"/>
      <w:sz w:val="36"/>
      <w:lang w:eastAsia="ja-JP"/>
    </w:rPr>
  </w:style>
  <w:style w:type="character" w:styleId="HTMLCode">
    <w:name w:val="HTML Code"/>
    <w:uiPriority w:val="99"/>
    <w:unhideWhenUsed/>
    <w:rsid w:val="00F856A7"/>
    <w:rPr>
      <w:rFonts w:ascii="Courier New" w:eastAsia="Times New Roman" w:hAnsi="Courier New" w:cs="Courier New"/>
      <w:sz w:val="20"/>
      <w:szCs w:val="20"/>
    </w:rPr>
  </w:style>
  <w:style w:type="paragraph" w:styleId="IndexHeading">
    <w:name w:val="index heading"/>
    <w:basedOn w:val="Normal"/>
    <w:next w:val="Normal"/>
    <w:rsid w:val="00F856A7"/>
    <w:pPr>
      <w:pBdr>
        <w:top w:val="single" w:sz="12" w:space="0" w:color="auto"/>
      </w:pBdr>
      <w:spacing w:before="360" w:after="240"/>
    </w:pPr>
    <w:rPr>
      <w:b/>
      <w:i/>
      <w:sz w:val="26"/>
      <w:lang w:eastAsia="en-GB"/>
    </w:rPr>
  </w:style>
  <w:style w:type="paragraph" w:customStyle="1" w:styleId="LD">
    <w:name w:val="LD"/>
    <w:rsid w:val="00F856A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856A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856A7"/>
    <w:rPr>
      <w:rFonts w:ascii="Calibri" w:eastAsia="Calibri" w:hAnsi="Calibri"/>
      <w:sz w:val="22"/>
      <w:szCs w:val="22"/>
      <w:lang w:val="x-none" w:eastAsia="en-US"/>
    </w:rPr>
  </w:style>
  <w:style w:type="paragraph" w:customStyle="1" w:styleId="NF">
    <w:name w:val="NF"/>
    <w:basedOn w:val="NO"/>
    <w:rsid w:val="00F856A7"/>
    <w:pPr>
      <w:keepNext/>
      <w:spacing w:after="0"/>
    </w:pPr>
    <w:rPr>
      <w:rFonts w:ascii="Arial" w:hAnsi="Arial"/>
      <w:sz w:val="18"/>
    </w:rPr>
  </w:style>
  <w:style w:type="paragraph" w:customStyle="1" w:styleId="NW">
    <w:name w:val="NW"/>
    <w:basedOn w:val="NO"/>
    <w:rsid w:val="00F856A7"/>
    <w:pPr>
      <w:spacing w:after="0"/>
    </w:pPr>
  </w:style>
  <w:style w:type="paragraph" w:customStyle="1" w:styleId="PL">
    <w:name w:val="PL"/>
    <w:link w:val="PLChar"/>
    <w:qFormat/>
    <w:rsid w:val="00F856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856A7"/>
    <w:rPr>
      <w:rFonts w:ascii="Courier New" w:eastAsia="Batang" w:hAnsi="Courier New"/>
      <w:noProof/>
      <w:sz w:val="16"/>
      <w:shd w:val="clear" w:color="auto" w:fill="E6E6E6"/>
      <w:lang w:eastAsia="sv-SE"/>
    </w:rPr>
  </w:style>
  <w:style w:type="paragraph" w:styleId="PlainText">
    <w:name w:val="Plain Text"/>
    <w:basedOn w:val="Normal"/>
    <w:link w:val="PlainTextChar"/>
    <w:rsid w:val="00F856A7"/>
    <w:rPr>
      <w:rFonts w:ascii="Courier New" w:hAnsi="Courier New"/>
      <w:lang w:val="nb-NO"/>
    </w:rPr>
  </w:style>
  <w:style w:type="character" w:customStyle="1" w:styleId="PlainTextChar">
    <w:name w:val="Plain Text Char"/>
    <w:link w:val="PlainText"/>
    <w:rsid w:val="00F856A7"/>
    <w:rPr>
      <w:rFonts w:ascii="Courier New" w:hAnsi="Courier New"/>
      <w:lang w:val="nb-NO" w:eastAsia="ja-JP"/>
    </w:rPr>
  </w:style>
  <w:style w:type="character" w:styleId="Strong">
    <w:name w:val="Strong"/>
    <w:uiPriority w:val="22"/>
    <w:qFormat/>
    <w:rsid w:val="00F856A7"/>
    <w:rPr>
      <w:b/>
      <w:bCs/>
    </w:rPr>
  </w:style>
  <w:style w:type="table" w:styleId="TableGrid">
    <w:name w:val="Table Grid"/>
    <w:basedOn w:val="TableNormal"/>
    <w:uiPriority w:val="39"/>
    <w:rsid w:val="00F856A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56A7"/>
    <w:rPr>
      <w:rFonts w:ascii="Arial" w:hAnsi="Arial"/>
      <w:sz w:val="18"/>
      <w:lang w:val="x-none" w:eastAsia="x-none"/>
    </w:rPr>
  </w:style>
  <w:style w:type="character" w:customStyle="1" w:styleId="TAHCar">
    <w:name w:val="TAH Car"/>
    <w:link w:val="TAH"/>
    <w:locked/>
    <w:rsid w:val="00F856A7"/>
    <w:rPr>
      <w:rFonts w:ascii="Arial" w:hAnsi="Arial"/>
      <w:b/>
      <w:sz w:val="18"/>
      <w:lang w:val="x-none" w:eastAsia="x-none"/>
    </w:rPr>
  </w:style>
  <w:style w:type="character" w:customStyle="1" w:styleId="THChar">
    <w:name w:val="TH Char"/>
    <w:link w:val="TH"/>
    <w:rsid w:val="00F856A7"/>
    <w:rPr>
      <w:rFonts w:ascii="Arial" w:hAnsi="Arial"/>
      <w:b/>
      <w:lang w:val="x-none" w:eastAsia="x-none"/>
    </w:rPr>
  </w:style>
  <w:style w:type="paragraph" w:customStyle="1" w:styleId="TAJ">
    <w:name w:val="TAJ"/>
    <w:basedOn w:val="TH"/>
    <w:rsid w:val="00F856A7"/>
  </w:style>
  <w:style w:type="paragraph" w:customStyle="1" w:styleId="TALCharChar">
    <w:name w:val="TAL Char Char"/>
    <w:basedOn w:val="Normal"/>
    <w:link w:val="TALCharCharChar"/>
    <w:rsid w:val="00F856A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856A7"/>
    <w:rPr>
      <w:rFonts w:ascii="Arial" w:eastAsia="Malgun Gothic" w:hAnsi="Arial"/>
      <w:sz w:val="18"/>
      <w:lang w:val="x-none" w:eastAsia="x-none"/>
    </w:rPr>
  </w:style>
  <w:style w:type="character" w:customStyle="1" w:styleId="TFChar">
    <w:name w:val="TF Char"/>
    <w:link w:val="TF"/>
    <w:rsid w:val="00F856A7"/>
    <w:rPr>
      <w:rFonts w:ascii="Arial" w:hAnsi="Arial"/>
      <w:b/>
      <w:lang w:val="x-none" w:eastAsia="x-none"/>
    </w:rPr>
  </w:style>
  <w:style w:type="paragraph" w:styleId="ListContinue">
    <w:name w:val="List Continue"/>
    <w:basedOn w:val="Normal"/>
    <w:rsid w:val="00F856A7"/>
    <w:pPr>
      <w:spacing w:after="120"/>
      <w:ind w:left="283"/>
      <w:contextualSpacing/>
    </w:pPr>
    <w:rPr>
      <w:rFonts w:ascii="Arial" w:hAnsi="Arial"/>
    </w:rPr>
  </w:style>
  <w:style w:type="paragraph" w:styleId="ListContinue2">
    <w:name w:val="List Continue 2"/>
    <w:basedOn w:val="Normal"/>
    <w:rsid w:val="00F856A7"/>
    <w:pPr>
      <w:spacing w:after="120"/>
      <w:ind w:left="566"/>
      <w:contextualSpacing/>
    </w:pPr>
    <w:rPr>
      <w:rFonts w:ascii="Arial" w:hAnsi="Arial"/>
    </w:rPr>
  </w:style>
  <w:style w:type="paragraph" w:styleId="ListNumber3">
    <w:name w:val="List Number 3"/>
    <w:basedOn w:val="ListNumber2"/>
    <w:rsid w:val="00074836"/>
    <w:pPr>
      <w:numPr>
        <w:numId w:val="10"/>
      </w:numPr>
      <w:contextualSpacing/>
    </w:pPr>
  </w:style>
  <w:style w:type="character" w:styleId="UnresolvedMention">
    <w:name w:val="Unresolved Mention"/>
    <w:basedOn w:val="DefaultParagraphFont"/>
    <w:uiPriority w:val="99"/>
    <w:semiHidden/>
    <w:unhideWhenUsed/>
    <w:rsid w:val="00F856A7"/>
    <w:rPr>
      <w:color w:val="808080"/>
      <w:shd w:val="clear" w:color="auto" w:fill="E6E6E6"/>
    </w:rPr>
  </w:style>
  <w:style w:type="paragraph" w:customStyle="1" w:styleId="IvDInstructiontext">
    <w:name w:val="IvD Instructiontext"/>
    <w:basedOn w:val="BodyText"/>
    <w:link w:val="IvDInstructiontextChar"/>
    <w:uiPriority w:val="99"/>
    <w:qFormat/>
    <w:rsid w:val="00737F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7F3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7F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37F38"/>
    <w:rPr>
      <w:rFonts w:ascii="Arial" w:hAnsi="Arial"/>
      <w:spacing w:val="2"/>
      <w:lang w:val="en-US" w:eastAsia="en-US"/>
    </w:rPr>
  </w:style>
  <w:style w:type="character" w:customStyle="1" w:styleId="NOZchn">
    <w:name w:val="NO Zchn"/>
    <w:rsid w:val="004F1BFB"/>
    <w:rPr>
      <w:lang w:eastAsia="en-US"/>
    </w:rPr>
  </w:style>
  <w:style w:type="character" w:customStyle="1" w:styleId="B1Char">
    <w:name w:val="B1 Char"/>
    <w:locked/>
    <w:rsid w:val="002609EF"/>
    <w:rPr>
      <w:lang w:eastAsia="x-none"/>
    </w:rPr>
  </w:style>
  <w:style w:type="paragraph" w:customStyle="1" w:styleId="Note-Boxed">
    <w:name w:val="Note - Boxed"/>
    <w:basedOn w:val="Normal"/>
    <w:next w:val="Normal"/>
    <w:rsid w:val="00926D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875405">
      <w:bodyDiv w:val="1"/>
      <w:marLeft w:val="0"/>
      <w:marRight w:val="0"/>
      <w:marTop w:val="0"/>
      <w:marBottom w:val="0"/>
      <w:divBdr>
        <w:top w:val="none" w:sz="0" w:space="0" w:color="auto"/>
        <w:left w:val="none" w:sz="0" w:space="0" w:color="auto"/>
        <w:bottom w:val="none" w:sz="0" w:space="0" w:color="auto"/>
        <w:right w:val="none" w:sz="0" w:space="0" w:color="auto"/>
      </w:divBdr>
    </w:div>
    <w:div w:id="497157482">
      <w:bodyDiv w:val="1"/>
      <w:marLeft w:val="0"/>
      <w:marRight w:val="0"/>
      <w:marTop w:val="0"/>
      <w:marBottom w:val="0"/>
      <w:divBdr>
        <w:top w:val="none" w:sz="0" w:space="0" w:color="auto"/>
        <w:left w:val="none" w:sz="0" w:space="0" w:color="auto"/>
        <w:bottom w:val="none" w:sz="0" w:space="0" w:color="auto"/>
        <w:right w:val="none" w:sz="0" w:space="0" w:color="auto"/>
      </w:divBdr>
    </w:div>
    <w:div w:id="782699330">
      <w:bodyDiv w:val="1"/>
      <w:marLeft w:val="0"/>
      <w:marRight w:val="0"/>
      <w:marTop w:val="0"/>
      <w:marBottom w:val="0"/>
      <w:divBdr>
        <w:top w:val="none" w:sz="0" w:space="0" w:color="auto"/>
        <w:left w:val="none" w:sz="0" w:space="0" w:color="auto"/>
        <w:bottom w:val="none" w:sz="0" w:space="0" w:color="auto"/>
        <w:right w:val="none" w:sz="0" w:space="0" w:color="auto"/>
      </w:divBdr>
    </w:div>
    <w:div w:id="786703529">
      <w:bodyDiv w:val="1"/>
      <w:marLeft w:val="0"/>
      <w:marRight w:val="0"/>
      <w:marTop w:val="0"/>
      <w:marBottom w:val="0"/>
      <w:divBdr>
        <w:top w:val="none" w:sz="0" w:space="0" w:color="auto"/>
        <w:left w:val="none" w:sz="0" w:space="0" w:color="auto"/>
        <w:bottom w:val="none" w:sz="0" w:space="0" w:color="auto"/>
        <w:right w:val="none" w:sz="0" w:space="0" w:color="auto"/>
      </w:divBdr>
    </w:div>
    <w:div w:id="1032920678">
      <w:bodyDiv w:val="1"/>
      <w:marLeft w:val="0"/>
      <w:marRight w:val="0"/>
      <w:marTop w:val="0"/>
      <w:marBottom w:val="0"/>
      <w:divBdr>
        <w:top w:val="none" w:sz="0" w:space="0" w:color="auto"/>
        <w:left w:val="none" w:sz="0" w:space="0" w:color="auto"/>
        <w:bottom w:val="none" w:sz="0" w:space="0" w:color="auto"/>
        <w:right w:val="none" w:sz="0" w:space="0" w:color="auto"/>
      </w:divBdr>
    </w:div>
    <w:div w:id="1106652264">
      <w:bodyDiv w:val="1"/>
      <w:marLeft w:val="0"/>
      <w:marRight w:val="0"/>
      <w:marTop w:val="0"/>
      <w:marBottom w:val="0"/>
      <w:divBdr>
        <w:top w:val="none" w:sz="0" w:space="0" w:color="auto"/>
        <w:left w:val="none" w:sz="0" w:space="0" w:color="auto"/>
        <w:bottom w:val="none" w:sz="0" w:space="0" w:color="auto"/>
        <w:right w:val="none" w:sz="0" w:space="0" w:color="auto"/>
      </w:divBdr>
    </w:div>
    <w:div w:id="1253972127">
      <w:bodyDiv w:val="1"/>
      <w:marLeft w:val="0"/>
      <w:marRight w:val="0"/>
      <w:marTop w:val="0"/>
      <w:marBottom w:val="0"/>
      <w:divBdr>
        <w:top w:val="none" w:sz="0" w:space="0" w:color="auto"/>
        <w:left w:val="none" w:sz="0" w:space="0" w:color="auto"/>
        <w:bottom w:val="none" w:sz="0" w:space="0" w:color="auto"/>
        <w:right w:val="none" w:sz="0" w:space="0" w:color="auto"/>
      </w:divBdr>
    </w:div>
    <w:div w:id="1393579004">
      <w:bodyDiv w:val="1"/>
      <w:marLeft w:val="0"/>
      <w:marRight w:val="0"/>
      <w:marTop w:val="0"/>
      <w:marBottom w:val="0"/>
      <w:divBdr>
        <w:top w:val="none" w:sz="0" w:space="0" w:color="auto"/>
        <w:left w:val="none" w:sz="0" w:space="0" w:color="auto"/>
        <w:bottom w:val="none" w:sz="0" w:space="0" w:color="auto"/>
        <w:right w:val="none" w:sz="0" w:space="0" w:color="auto"/>
      </w:divBdr>
    </w:div>
    <w:div w:id="175828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F02177C-1E17-48BF-8B93-6EE04A478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A31608AC-7974-4796-8031-29155D125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TotalTime>
  <Pages>7</Pages>
  <Words>2604</Words>
  <Characters>14699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17269</CharactersWithSpaces>
  <SharedDoc>false</SharedDoc>
  <HLinks>
    <vt:vector size="54" baseType="variant">
      <vt:variant>
        <vt:i4>1179701</vt:i4>
      </vt:variant>
      <vt:variant>
        <vt:i4>41</vt:i4>
      </vt:variant>
      <vt:variant>
        <vt:i4>0</vt:i4>
      </vt:variant>
      <vt:variant>
        <vt:i4>5</vt:i4>
      </vt:variant>
      <vt:variant>
        <vt:lpwstr/>
      </vt:variant>
      <vt:variant>
        <vt:lpwstr>_Toc20749293</vt:lpwstr>
      </vt:variant>
      <vt:variant>
        <vt:i4>1245237</vt:i4>
      </vt:variant>
      <vt:variant>
        <vt:i4>38</vt:i4>
      </vt:variant>
      <vt:variant>
        <vt:i4>0</vt:i4>
      </vt:variant>
      <vt:variant>
        <vt:i4>5</vt:i4>
      </vt:variant>
      <vt:variant>
        <vt:lpwstr/>
      </vt:variant>
      <vt:variant>
        <vt:lpwstr>_Toc20749292</vt:lpwstr>
      </vt:variant>
      <vt:variant>
        <vt:i4>1048629</vt:i4>
      </vt:variant>
      <vt:variant>
        <vt:i4>35</vt:i4>
      </vt:variant>
      <vt:variant>
        <vt:i4>0</vt:i4>
      </vt:variant>
      <vt:variant>
        <vt:i4>5</vt:i4>
      </vt:variant>
      <vt:variant>
        <vt:lpwstr/>
      </vt:variant>
      <vt:variant>
        <vt:lpwstr>_Toc20749291</vt:lpwstr>
      </vt:variant>
      <vt:variant>
        <vt:i4>1114165</vt:i4>
      </vt:variant>
      <vt:variant>
        <vt:i4>32</vt:i4>
      </vt:variant>
      <vt:variant>
        <vt:i4>0</vt:i4>
      </vt:variant>
      <vt:variant>
        <vt:i4>5</vt:i4>
      </vt:variant>
      <vt:variant>
        <vt:lpwstr/>
      </vt:variant>
      <vt:variant>
        <vt:lpwstr>_Toc20749290</vt:lpwstr>
      </vt:variant>
      <vt:variant>
        <vt:i4>1572916</vt:i4>
      </vt:variant>
      <vt:variant>
        <vt:i4>29</vt:i4>
      </vt:variant>
      <vt:variant>
        <vt:i4>0</vt:i4>
      </vt:variant>
      <vt:variant>
        <vt:i4>5</vt:i4>
      </vt:variant>
      <vt:variant>
        <vt:lpwstr/>
      </vt:variant>
      <vt:variant>
        <vt:lpwstr>_Toc20749289</vt:lpwstr>
      </vt:variant>
      <vt:variant>
        <vt:i4>1638452</vt:i4>
      </vt:variant>
      <vt:variant>
        <vt:i4>26</vt:i4>
      </vt:variant>
      <vt:variant>
        <vt:i4>0</vt:i4>
      </vt:variant>
      <vt:variant>
        <vt:i4>5</vt:i4>
      </vt:variant>
      <vt:variant>
        <vt:lpwstr/>
      </vt:variant>
      <vt:variant>
        <vt:lpwstr>_Toc20749288</vt:lpwstr>
      </vt:variant>
      <vt:variant>
        <vt:i4>1507381</vt:i4>
      </vt:variant>
      <vt:variant>
        <vt:i4>20</vt:i4>
      </vt:variant>
      <vt:variant>
        <vt:i4>0</vt:i4>
      </vt:variant>
      <vt:variant>
        <vt:i4>5</vt:i4>
      </vt:variant>
      <vt:variant>
        <vt:lpwstr/>
      </vt:variant>
      <vt:variant>
        <vt:lpwstr>_Toc20749296</vt:lpwstr>
      </vt:variant>
      <vt:variant>
        <vt:i4>1310773</vt:i4>
      </vt:variant>
      <vt:variant>
        <vt:i4>17</vt:i4>
      </vt:variant>
      <vt:variant>
        <vt:i4>0</vt:i4>
      </vt:variant>
      <vt:variant>
        <vt:i4>5</vt:i4>
      </vt:variant>
      <vt:variant>
        <vt:lpwstr/>
      </vt:variant>
      <vt:variant>
        <vt:lpwstr>_Toc20749295</vt:lpwstr>
      </vt:variant>
      <vt:variant>
        <vt:i4>1376309</vt:i4>
      </vt:variant>
      <vt:variant>
        <vt:i4>14</vt:i4>
      </vt:variant>
      <vt:variant>
        <vt:i4>0</vt:i4>
      </vt:variant>
      <vt:variant>
        <vt:i4>5</vt:i4>
      </vt:variant>
      <vt:variant>
        <vt:lpwstr/>
      </vt:variant>
      <vt:variant>
        <vt:lpwstr>_Toc20749294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Oscar Ohlsson</cp:lastModifiedBy>
  <cp:revision>740</cp:revision>
  <cp:lastPrinted>2008-02-01T10:09:00Z</cp:lastPrinted>
  <dcterms:created xsi:type="dcterms:W3CDTF">2019-08-06T09:52:00Z</dcterms:created>
  <dcterms:modified xsi:type="dcterms:W3CDTF">2019-11-07T19:57:00Z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